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武夷山市百花幼儿园麒铭都分园学前教育二期校园建设——户外拓展采购项目(二次)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CGXM-2025-350782-00556[2025]00363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[350782]389003[GK]2025004-1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武夷山市百花幼儿园</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武夷山市公共资源交易中心</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武夷山市公共资源交易中心</w:t>
      </w:r>
      <w:r>
        <w:rPr>
          <w:rFonts w:ascii="仿宋_GB2312" w:hAnsi="仿宋_GB2312" w:cs="仿宋_GB2312" w:eastAsia="仿宋_GB2312"/>
        </w:rPr>
        <w:t xml:space="preserve"> 采用公开招标方式组织 </w:t>
      </w:r>
      <w:r>
        <w:rPr>
          <w:rFonts w:ascii="仿宋_GB2312" w:hAnsi="仿宋_GB2312" w:cs="仿宋_GB2312" w:eastAsia="仿宋_GB2312"/>
        </w:rPr>
        <w:t>武夷山市百花幼儿园麒铭都分园学前教育二期校园建设——户外拓展采购项目(二次)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CGXM-2025-350782-00556[2025]00363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[350782]389003[GK]2025004-1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武夷山市百花幼儿园麒铭都分园学前教育二期校园建设——户外拓展采购项目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 xml:space="preserve"> 《国务院办公厅关于建立政府强制采购节能产品制度的通知》（国办发[2007]51号）、财政部发展改革委生态环境部市场监管总局印发《关于调整优化节能产品、环境标志产品政府采购执行机制的通知》(财库〔2019〕9号)和《关于印发节能产品政府采购品目清单的通知》(财库〔2019〕19号)。</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财政部发展改革委生态环境部市场监管总局印发《关于调整优化节能产品、环境标志产品政府采购执行机制的通知》(财库〔2019〕9号)和《关于印发环境标志产品政府采购品目清单的通知》（财库〔2019〕18号）。</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武夷山市百花幼儿园</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武夷山市兴山路5号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354300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朱玉佳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19959937098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武夷山市公共资源交易中心</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武夷山市百花路318号</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354300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陈文芳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15892168002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武夷山市公共资源交易中心</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2,766,376.00</w:t>
      </w:r>
    </w:p>
    <w:p>
      <w:pPr>
        <w:pStyle w:val="null3"/>
        <w:jc w:val="left"/>
      </w:pPr>
      <w:r>
        <w:rPr>
          <w:rFonts w:ascii="仿宋_GB2312" w:hAnsi="仿宋_GB2312" w:cs="仿宋_GB2312" w:eastAsia="仿宋_GB2312"/>
        </w:rPr>
        <w:t>采购包最高限价（元）: 2,766,376.00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武夷山市百花幼儿园麒铭都分园学前教育二期校园建设——户外拓展采购项目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2,766,376.00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武夷山市百花幼儿园麒铭都分园学前教育二期校园建设——户外拓展采购项目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2,766,376.00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武夷山市百花幼儿园麒铭都分园学前教育二期校园建设——户外拓展采购项目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武夷山市百花幼儿园麒铭都分园学前教育二期校园建设——户外拓展采购项目</w:t>
            </w:r>
          </w:p>
        </w:tc>
        <w:tc>
          <w:tcPr>
            <w:tcW w:type="dxa" w:w="2076"/>
          </w:tcPr>
          <w:p>
            <w:pPr>
              <w:pStyle w:val="null3"/>
              <w:jc w:val="left"/>
            </w:pPr>
            <w:r>
              <w:rPr>
                <w:rFonts w:ascii="仿宋_GB2312" w:hAnsi="仿宋_GB2312" w:cs="仿宋_GB2312" w:eastAsia="仿宋_GB2312"/>
              </w:rPr>
              <w:t>武夷山市百花幼儿园麒铭都分园学前教育二期校园建设——户外拓展采购项目</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2,766,376.00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武夷山市公共资源交易中心</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武夷山市财政局政府采购监督管理办公室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本项目不收取代理服务费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武夷山市公共资源交易中心</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武夷山市公共资源交易中心</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武夷山市公共资源交易中心</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武夷山市公共资源交易中心</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武夷山市公共资源交易中心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武夷山市公共资源交易中心</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武夷山市公共资源交易中心</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武夷山市公共资源交易中心</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武夷山市公共资源交易中心</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武夷山市公共资源交易中心</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武夷山市公共资源交易中心</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武夷山市公共资源交易中心</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武夷山市公共资源交易中心</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武夷山市公共资源交易中心</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武夷山市公共资源交易中心</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武夷山市公共资源交易中心</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武夷山市公共资源交易中心</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武夷山市公共资源交易中心</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武夷山市公共资源交易中心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武夷山市公共资源交易中心</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武夷山市公共资源交易中心</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武夷山市公共资源交易中心</w:t>
      </w:r>
      <w:r>
        <w:rPr>
          <w:rFonts w:ascii="仿宋_GB2312" w:hAnsi="仿宋_GB2312" w:cs="仿宋_GB2312" w:eastAsia="仿宋_GB2312"/>
        </w:rPr>
        <w:t xml:space="preserve"> 提出询问， </w:t>
      </w:r>
      <w:r>
        <w:rPr>
          <w:rFonts w:ascii="仿宋_GB2312" w:hAnsi="仿宋_GB2312" w:cs="仿宋_GB2312" w:eastAsia="仿宋_GB2312"/>
        </w:rPr>
        <w:t>武夷山市公共资源交易中心</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武夷山市公共资源交易中心</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武夷山市公共资源交易中心</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由武夷山市公共资源交易中心派出的工作人员至少1人，</w:t>
      </w:r>
      <w:r>
        <w:rPr>
          <w:rFonts w:ascii="仿宋_GB2312" w:hAnsi="仿宋_GB2312" w:cs="仿宋_GB2312" w:eastAsia="仿宋_GB2312"/>
        </w:rPr>
        <w:t>其余1人可为采购人代表或武夷山市公共资源交易中心的工作人员。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武夷山市公共资源交易中心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武夷山市公共资源交易中心</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武夷山市公共资源交易中心</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武夷山市公共资源交易中心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武夷山市公共资源交易中心</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1、投标人投标文件技术商务部分中不得出现报价部分的全部或部分的投标报价信息（或组成资料），否则符合性审查不合格。 2、对《第五章招标内容及要求》“ 三、技术要求”中标注“★”要求存在负偏离或者未响应的；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（1）对《第五章招标内容及要求》“ 三、商务要求”中标注“★”要求存在负偏离或者未响应的；（2）投标人投标文件技术商务部分中出现报价部分的全部或部分的投标报价信息（或组成资料）的；（3）违反招标文件中载明“投标无效”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投标报价超过招标文件中规定的预算金额或最高限价；（2）投标报价出现《关于印发关于在相关自由贸易试验区和自由贸易港开展推动解决政府采购异常低价问题试点工作的通知》（财办库〔2024〕265号）规定的情形的，评标委员会认为投标人的报价明显低于其他通过符合性审查的投标人的报价，有可能影响产品质量或不能诚信履约的，应要求其在评标现场合理的时间内提供书面说明，必要时还应要求其一并提交有关证明材料；投标人不能证明其报价合理性的。（3）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武夷山市公共资源交易中心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价格项（F1×A1）满分为45.0000分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标志产品政府采购品目清单范围内，实施优先采购的产品，给予产品价格报价10%的扣除，用扣除后的价格参加评审。采购标的同时包含其它非优先采购产品的，供应商对优先采购产品和非优先采购产品进行分项报价，非优先采购产品的报价不得享受给予节能产品、标志产品的价格扣除优惠。2.同一优先采购产品中各认证证书不重复计算价格扣除。强制类节能产品不进行价格扣除。注：投标人须提供属于节能（非强制类产品）、标志产品的证明资料（国家确定的认证机构出具的、处于有效期之内的产品认证证书复印件），并加盖投标人公章。①节能产品是指财政部、发展改革委最新公布的《节能产品政府采购品目清单》内且获得国家确定的认证机构出具的、处于有效期之内的节能产品认证证书的产品；标志产品是指生态部和财政部最新公布的《标志产品政府采购品目清单》内且获得国家确定的认证机构出具的、处于有效期之内的标志产品认证证书的产品；②若同一采购包内的节能、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技术项（F2×A2）满分为40.0000分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技术服务要求响应1（标“▲”条款）</w:t>
            </w:r>
          </w:p>
        </w:tc>
        <w:tc>
          <w:tcPr>
            <w:tcW w:type="dxa" w:w="831"/>
          </w:tcPr>
          <w:p>
            <w:pPr>
              <w:pStyle w:val="null3"/>
              <w:jc w:val="right"/>
            </w:pPr>
            <w:r>
              <w:rPr>
                <w:rFonts w:ascii="仿宋_GB2312" w:hAnsi="仿宋_GB2312" w:cs="仿宋_GB2312" w:eastAsia="仿宋_GB2312"/>
              </w:rPr>
              <w:t>15.00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招标内容及要求》“二、技术和服务要求”各条款作出明确的响应，在《技术和服务要求响应表》中列明是否偏离，并对其真实性负责。（需提供技术和服务要求响应表)由评委进行评议：①标注“▲”的内容为重要技术条款(共5项)，每负偏离一项扣3分，满分15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技术服务要求响应2（一般性条款）</w:t>
            </w:r>
          </w:p>
        </w:tc>
        <w:tc>
          <w:tcPr>
            <w:tcW w:type="dxa" w:w="831"/>
          </w:tcPr>
          <w:p>
            <w:pPr>
              <w:pStyle w:val="null3"/>
              <w:jc w:val="right"/>
            </w:pPr>
            <w:r>
              <w:rPr>
                <w:rFonts w:ascii="仿宋_GB2312" w:hAnsi="仿宋_GB2312" w:cs="仿宋_GB2312" w:eastAsia="仿宋_GB2312"/>
              </w:rPr>
              <w:t>22.00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招标内容及要求》“二、技术和服务要求”各条款作出明确的响应，在《技术和服务要求响应表》中列明是否偏离，并对其真实性负责。（需提供技术和服务要求响应表)：技术和服务要求中未标注“▲”的为一般性项号条款（共110项），每负偏离一项扣0.2分，正偏离不加分，满分22分。【注：招标文件中技术参数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设计方案效果图</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根据采购方提供的CAD图(中亭、负一层、一层共三个区域)制作设计方案效果图（要求每个区域提供一张整体方案效果图及每个区域根据设计进行功能分区，每个分区提供至少两张效果图，由评委进行评议：①对本项目改造区域分布概况了解透彻，文字说明详细到位，提供资料丰富详实的得3分，②对项目改造区域分布状况了解，逻辑思维一般得2分，③对项目改造区域分布不清楚，文字说明不清楚，提供资料空乏的得1.5分，④未提供或内容存在明显错误的不得分。注：投标人应针对每张设计方案效果图进行设计思路阐述（设计思路应清晰明了，符合幼儿发展的年龄特点，考虑到安全性和舒适性，满足幼儿学习需求和身心发展。</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提供自2021年1月1日起至本项目投标截止时间止(日期以验收证明时间为准)由投标人所完成与本项目类似（户外游戏设备、大型游戏设备、户外拓展）业绩情况进行打分，每提供一份完整业绩的得1分，满分3分。投标人需同时提供该业绩项目的中标公告（提供相关网站中标公告的下载网页并注明网址）、中标通知书复印件、采购合同文本复印件（或提供相关网站采购合同的下载网页并注明网址）、能够证明该业绩项目已经采购人验收合格的项目证明文件复印件，所有材料缺一不可，否则不得分。</w:t>
            </w:r>
          </w:p>
        </w:tc>
      </w:tr>
      <w:tr>
        <w:tc>
          <w:tcPr>
            <w:tcW w:type="dxa" w:w="3322"/>
          </w:tcPr>
          <w:p>
            <w:pPr>
              <w:pStyle w:val="null3"/>
              <w:jc w:val="left"/>
            </w:pPr>
            <w:r>
              <w:rPr>
                <w:rFonts w:ascii="仿宋_GB2312" w:hAnsi="仿宋_GB2312" w:cs="仿宋_GB2312" w:eastAsia="仿宋_GB2312"/>
              </w:rPr>
              <w:t>2.体系认证证书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或投标人所投产品制造商，①具有有效期内职业健康安全管理体系认证证书；②具有有效期内质量管理体系认证证书；③具有有效期内环境管理体系认证证书;（提供证书彩色复印件及国家认证认可信息平台查询截图，提供1项完整证明材料的得1分，满分3分，未提供或未按要求提供不得分。</w:t>
            </w:r>
          </w:p>
        </w:tc>
      </w:tr>
      <w:tr>
        <w:tc>
          <w:tcPr>
            <w:tcW w:type="dxa" w:w="3322"/>
          </w:tcPr>
          <w:p>
            <w:pPr>
              <w:pStyle w:val="null3"/>
              <w:jc w:val="left"/>
            </w:pPr>
            <w:r>
              <w:rPr>
                <w:rFonts w:ascii="仿宋_GB2312" w:hAnsi="仿宋_GB2312" w:cs="仿宋_GB2312" w:eastAsia="仿宋_GB2312"/>
              </w:rPr>
              <w:t>3.人员资质</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或投标人所投产品制造商因保障产品售后维护需求制造商售后维护人员须具有由市场监督管理局出具的《特种设备安全管理和作业人员证书》认证内容需为大型游乐设施修理；（同时提供拟投入人员的有效身份证、相关证书复印件以及投标截止时间前6个月（不含投标截止时间当月）中任一个月投标人或投标人所投产品制造商为其缴纳的社保证明材料复印件并加盖投标人公章的得3分，否则不得分。</w:t>
            </w:r>
          </w:p>
        </w:tc>
      </w:tr>
      <w:tr>
        <w:tc>
          <w:tcPr>
            <w:tcW w:type="dxa" w:w="3322"/>
          </w:tcPr>
          <w:p>
            <w:pPr>
              <w:pStyle w:val="null3"/>
              <w:jc w:val="left"/>
            </w:pPr>
            <w:r>
              <w:rPr>
                <w:rFonts w:ascii="仿宋_GB2312" w:hAnsi="仿宋_GB2312" w:cs="仿宋_GB2312" w:eastAsia="仿宋_GB2312"/>
              </w:rPr>
              <w:t>4.技术培训方案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现场技术培训方案（包括下述四个方面的内容：培训计划；培训内容；实施及针对性措施；保证培训成效的措施）进行评分：①方案包含的要点齐全无缺漏项、内容与要点相符、内容完善且能够适用于本项目的得3分；②方案所包含的要点齐全、内容与要点相符，但仅有纲要内容简略，未展开阐述的得2分；③方案所包含的要点有缺漏的得1.5分； ④未提供或内容存在明显错误的不得分。</w:t>
            </w:r>
          </w:p>
        </w:tc>
      </w:tr>
      <w:tr>
        <w:tc>
          <w:tcPr>
            <w:tcW w:type="dxa" w:w="3322"/>
          </w:tcPr>
          <w:p>
            <w:pPr>
              <w:pStyle w:val="null3"/>
              <w:jc w:val="left"/>
            </w:pPr>
            <w:r>
              <w:rPr>
                <w:rFonts w:ascii="仿宋_GB2312" w:hAnsi="仿宋_GB2312" w:cs="仿宋_GB2312" w:eastAsia="仿宋_GB2312"/>
              </w:rPr>
              <w:t>5.交付期承诺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根据投标人承诺的交付期进行评价：在满足招标文件要求（10个日历日），不增加费用的基础上，每提前1个日历日交付的得1分，满分3分；投标人应提供承诺函（格式自拟）并加盖投标人公章，否则不得分。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1、投标人提供的所有货物必须通过合法渠道获得，具有在中国境内的合法使用权和用户保护权且为全新原装货物。</w:t>
      </w:r>
      <w:r>
        <w:rPr>
          <w:rFonts w:ascii="仿宋_GB2312" w:hAnsi="仿宋_GB2312" w:cs="仿宋_GB2312" w:eastAsia="仿宋_GB2312"/>
          <w:sz w:val="24"/>
          <w:color w:val="0C0C0C"/>
          <w:shd w:fill="FFFFFF" w:val="clear"/>
        </w:rPr>
        <w:t>技术参数必须符合国家及行业相关标准。</w:t>
      </w:r>
      <w:r>
        <w:rPr>
          <w:rFonts w:ascii="仿宋_GB2312" w:hAnsi="仿宋_GB2312" w:cs="仿宋_GB2312" w:eastAsia="仿宋_GB2312"/>
          <w:sz w:val="19"/>
          <w:color w:val="0C0C0C"/>
        </w:rPr>
        <w:t>投标人务必仔细阅读招标文件中所规定的，其中包括技术规格在内的所有细则。国家有</w:t>
      </w:r>
      <w:r>
        <w:rPr>
          <w:rFonts w:ascii="仿宋_GB2312" w:hAnsi="仿宋_GB2312" w:cs="仿宋_GB2312" w:eastAsia="仿宋_GB2312"/>
          <w:sz w:val="19"/>
          <w:color w:val="0C0C0C"/>
        </w:rPr>
        <w:t>CCC</w:t>
      </w:r>
      <w:r>
        <w:rPr>
          <w:rFonts w:ascii="仿宋_GB2312" w:hAnsi="仿宋_GB2312" w:cs="仿宋_GB2312" w:eastAsia="仿宋_GB2312"/>
          <w:sz w:val="19"/>
          <w:color w:val="0C0C0C"/>
        </w:rPr>
        <w:t>强制性规定的产品还必须符</w:t>
      </w:r>
      <w:r>
        <w:rPr>
          <w:rFonts w:ascii="仿宋_GB2312" w:hAnsi="仿宋_GB2312" w:cs="仿宋_GB2312" w:eastAsia="仿宋_GB2312"/>
          <w:sz w:val="19"/>
          <w:color w:val="0C0C0C"/>
        </w:rPr>
        <w:t>合国家</w:t>
      </w:r>
      <w:r>
        <w:rPr>
          <w:rFonts w:ascii="仿宋_GB2312" w:hAnsi="仿宋_GB2312" w:cs="仿宋_GB2312" w:eastAsia="仿宋_GB2312"/>
          <w:sz w:val="19"/>
          <w:color w:val="0C0C0C"/>
        </w:rPr>
        <w:t>CCC</w:t>
      </w:r>
      <w:r>
        <w:rPr>
          <w:rFonts w:ascii="仿宋_GB2312" w:hAnsi="仿宋_GB2312" w:cs="仿宋_GB2312" w:eastAsia="仿宋_GB2312"/>
          <w:sz w:val="19"/>
          <w:color w:val="0C0C0C"/>
        </w:rPr>
        <w:t>强制性认证规定。</w:t>
      </w:r>
    </w:p>
    <w:p>
      <w:pPr>
        <w:pStyle w:val="null3"/>
        <w:spacing w:after="120"/>
        <w:ind w:firstLine="480"/>
        <w:jc w:val="both"/>
      </w:pPr>
      <w:r>
        <w:rPr>
          <w:rFonts w:ascii="仿宋_GB2312" w:hAnsi="仿宋_GB2312" w:cs="仿宋_GB2312" w:eastAsia="仿宋_GB2312"/>
          <w:sz w:val="24"/>
          <w:shd w:fill="FFFFFF" w:val="clear"/>
        </w:rPr>
        <w:t>2、核心产品</w:t>
      </w:r>
    </w:p>
    <w:p>
      <w:pPr>
        <w:pStyle w:val="null3"/>
        <w:ind w:firstLine="480"/>
        <w:jc w:val="both"/>
      </w:pPr>
      <w:r>
        <w:rPr>
          <w:rFonts w:ascii="仿宋_GB2312" w:hAnsi="仿宋_GB2312" w:cs="仿宋_GB2312" w:eastAsia="仿宋_GB2312"/>
          <w:sz w:val="24"/>
          <w:shd w:fill="FFFFFF" w:val="clear"/>
        </w:rPr>
        <w:t>采购包</w:t>
      </w:r>
      <w:r>
        <w:rPr>
          <w:rFonts w:ascii="仿宋_GB2312" w:hAnsi="仿宋_GB2312" w:cs="仿宋_GB2312" w:eastAsia="仿宋_GB2312"/>
          <w:sz w:val="24"/>
          <w:shd w:fill="FFFFFF" w:val="clear"/>
        </w:rPr>
        <w:t>1核心产品为</w:t>
      </w:r>
      <w:r>
        <w:rPr>
          <w:rFonts w:ascii="仿宋_GB2312" w:hAnsi="仿宋_GB2312" w:cs="仿宋_GB2312" w:eastAsia="仿宋_GB2312"/>
          <w:b/>
          <w:u w:val="single"/>
        </w:rPr>
        <w:t xml:space="preserve"> 序号15</w:t>
      </w:r>
      <w:r>
        <w:rPr>
          <w:rFonts w:ascii="仿宋_GB2312" w:hAnsi="仿宋_GB2312" w:cs="仿宋_GB2312" w:eastAsia="仿宋_GB2312"/>
          <w:sz w:val="24"/>
          <w:b/>
          <w:u w:val="single"/>
        </w:rPr>
        <w:t>非标滑梯组合设施</w:t>
      </w:r>
      <w:r>
        <w:rPr>
          <w:rFonts w:ascii="仿宋_GB2312" w:hAnsi="仿宋_GB2312" w:cs="仿宋_GB2312" w:eastAsia="仿宋_GB2312"/>
          <w:sz w:val="24"/>
          <w:shd w:fill="FFFFFF" w:val="clear"/>
        </w:rPr>
        <w:t>，若提供相同品牌产品的不同投标人参加同一合同项下投标的，按一家投标人计算。</w:t>
      </w:r>
    </w:p>
    <w:p>
      <w:pPr>
        <w:pStyle w:val="null3"/>
        <w:ind w:firstLine="48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3、报价要求</w:t>
      </w:r>
      <w:r>
        <w:br/>
      </w:r>
      <w:r>
        <w:rPr>
          <w:rFonts w:ascii="仿宋_GB2312" w:hAnsi="仿宋_GB2312" w:cs="仿宋_GB2312" w:eastAsia="仿宋_GB2312"/>
        </w:rPr>
        <w:t xml:space="preserve"> </w:t>
      </w:r>
      <w:r>
        <w:rPr>
          <w:rFonts w:ascii="仿宋_GB2312" w:hAnsi="仿宋_GB2312" w:cs="仿宋_GB2312" w:eastAsia="仿宋_GB2312"/>
        </w:rPr>
        <w:t>投标总报价为货物送达采购人指定地点，经采购人验收合格并交付使用后所有可能发生的费用。包括</w:t>
      </w:r>
      <w:r>
        <w:rPr>
          <w:rFonts w:ascii="仿宋_GB2312" w:hAnsi="仿宋_GB2312" w:cs="仿宋_GB2312" w:eastAsia="仿宋_GB2312"/>
        </w:rPr>
        <w:t>(但不限于)制造、包装、运输、保险、装卸及包装物处置费、安装(包含但不限于安装过程中产生的机械或人工吊装搬运或因交货中可能要拆除采购人装修及后续恢复费用)、调试、计量检测、验收、售后服务、质量保修期内的设备维护费等费用。</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33"/>
        <w:gridCol w:w="1123"/>
        <w:gridCol w:w="1312"/>
        <w:gridCol w:w="605"/>
        <w:gridCol w:w="605"/>
        <w:gridCol w:w="3799"/>
      </w:tblGrid>
      <w:tr>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2"/>
                <w:b/>
                <w:color w:val="000000"/>
              </w:rPr>
              <w:t>序号</w:t>
            </w:r>
            <w:r>
              <w:rPr>
                <w:rFonts w:ascii="仿宋_GB2312" w:hAnsi="仿宋_GB2312" w:cs="仿宋_GB2312" w:eastAsia="仿宋_GB2312"/>
                <w:sz w:val="22"/>
                <w:b/>
                <w:color w:val="000000"/>
              </w:rPr>
              <w:t>/</w:t>
            </w:r>
          </w:p>
          <w:p>
            <w:pPr>
              <w:pStyle w:val="null3"/>
              <w:spacing w:after="120"/>
              <w:jc w:val="left"/>
            </w:pPr>
            <w:r>
              <w:rPr>
                <w:rFonts w:ascii="仿宋_GB2312" w:hAnsi="仿宋_GB2312" w:cs="仿宋_GB2312" w:eastAsia="仿宋_GB2312"/>
                <w:sz w:val="22"/>
                <w:b/>
                <w:color w:val="000000"/>
              </w:rPr>
              <w:t>（项号）</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货物名称</w:t>
            </w:r>
          </w:p>
        </w:tc>
        <w:tc>
          <w:tcPr>
            <w:tcW w:type="dxa" w:w="1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规格（长：</w:t>
            </w:r>
            <w:r>
              <w:rPr>
                <w:rFonts w:ascii="仿宋_GB2312" w:hAnsi="仿宋_GB2312" w:cs="仿宋_GB2312" w:eastAsia="仿宋_GB2312"/>
                <w:sz w:val="22"/>
                <w:b/>
                <w:color w:val="000000"/>
              </w:rPr>
              <w:t>L宽：W高：H）</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运动组合器械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L:10300mm W:3000mm H:6000mm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1.槐木。经过无尘隔离喷漆、烘干、防虫、防腐处理，表层涂漆采用环保水性漆，安全无毒无味，做工精细，边角打磨光滑，不伤手。防腐木</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18580-2017标准，</w:t>
            </w:r>
            <w:r>
              <w:rPr>
                <w:rFonts w:ascii="仿宋_GB2312" w:hAnsi="仿宋_GB2312" w:cs="仿宋_GB2312" w:eastAsia="仿宋_GB2312"/>
                <w:sz w:val="22"/>
                <w:color w:val="000000"/>
              </w:rPr>
              <w:t>甲醛释放量＜0.04mg/m³。</w:t>
            </w:r>
            <w:r>
              <w:br/>
            </w:r>
            <w:r>
              <w:rPr>
                <w:rFonts w:ascii="仿宋_GB2312" w:hAnsi="仿宋_GB2312" w:cs="仿宋_GB2312" w:eastAsia="仿宋_GB2312"/>
                <w:sz w:val="22"/>
                <w:color w:val="000000"/>
              </w:rPr>
              <w:t>2.水性油漆：水性油漆</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18581-2020</w:t>
            </w:r>
            <w:r>
              <w:rPr>
                <w:rFonts w:ascii="仿宋_GB2312" w:hAnsi="仿宋_GB2312" w:cs="仿宋_GB2312" w:eastAsia="仿宋_GB2312"/>
                <w:sz w:val="22"/>
                <w:color w:val="000000"/>
              </w:rPr>
              <w:t>，</w:t>
            </w:r>
            <w:r>
              <w:rPr>
                <w:rFonts w:ascii="仿宋_GB2312" w:hAnsi="仿宋_GB2312" w:cs="仿宋_GB2312" w:eastAsia="仿宋_GB2312"/>
                <w:sz w:val="22"/>
                <w:color w:val="000000"/>
              </w:rPr>
              <w:t>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p>
          <w:p>
            <w:pPr>
              <w:pStyle w:val="null3"/>
              <w:jc w:val="left"/>
            </w:pP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梅花桩一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2"/>
                <w:color w:val="000000"/>
              </w:rPr>
              <w:t>1.材质：香樟木。经过无尘隔离喷漆、烘干、防虫、防腐处理，表层涂漆采用环保水性漆，安全无毒无味，做工精细，边角打磨光滑，不伤手。防腐木</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18580-2017标准，</w:t>
            </w:r>
            <w:r>
              <w:rPr>
                <w:rFonts w:ascii="仿宋_GB2312" w:hAnsi="仿宋_GB2312" w:cs="仿宋_GB2312" w:eastAsia="仿宋_GB2312"/>
                <w:sz w:val="22"/>
                <w:color w:val="000000"/>
              </w:rPr>
              <w:t>甲醛释放量＜0.04mg/m³。</w:t>
            </w:r>
            <w:r>
              <w:br/>
            </w:r>
            <w:r>
              <w:rPr>
                <w:rFonts w:ascii="仿宋_GB2312" w:hAnsi="仿宋_GB2312" w:cs="仿宋_GB2312" w:eastAsia="仿宋_GB2312"/>
                <w:sz w:val="22"/>
                <w:color w:val="000000"/>
              </w:rPr>
              <w:t>2.水性油漆：水性油漆</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18581-2020标准。</w:t>
            </w:r>
            <w:r>
              <w:rPr>
                <w:rFonts w:ascii="仿宋_GB2312" w:hAnsi="仿宋_GB2312" w:cs="仿宋_GB2312" w:eastAsia="仿宋_GB2312"/>
                <w:sz w:val="22"/>
                <w:color w:val="000000"/>
              </w:rPr>
              <w:t>甲醛含量、苯系物总和含量未检出。</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儿童滑梯设施</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L:13700mmW:6600mm H:5850mm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1.槐木。经过无尘隔离喷漆、烘干、防虫、防腐处理，表层涂漆采用环保水性漆，安全无毒无味，做工精细，边角打磨光滑，不伤手。防腐木</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18580-2017标准，</w:t>
            </w:r>
            <w:r>
              <w:rPr>
                <w:rFonts w:ascii="仿宋_GB2312" w:hAnsi="仿宋_GB2312" w:cs="仿宋_GB2312" w:eastAsia="仿宋_GB2312"/>
                <w:sz w:val="22"/>
                <w:color w:val="000000"/>
              </w:rPr>
              <w:t>甲醛释放量＜0.04mg/m³。</w:t>
            </w:r>
            <w:r>
              <w:br/>
            </w:r>
            <w:r>
              <w:rPr>
                <w:rFonts w:ascii="仿宋_GB2312" w:hAnsi="仿宋_GB2312" w:cs="仿宋_GB2312" w:eastAsia="仿宋_GB2312"/>
                <w:sz w:val="22"/>
                <w:color w:val="000000"/>
              </w:rPr>
              <w:t>2.水性油漆：水性油漆</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18581-2020标准。</w:t>
            </w:r>
            <w:r>
              <w:rPr>
                <w:rFonts w:ascii="仿宋_GB2312" w:hAnsi="仿宋_GB2312" w:cs="仿宋_GB2312" w:eastAsia="仿宋_GB2312"/>
                <w:sz w:val="22"/>
                <w:color w:val="000000"/>
              </w:rPr>
              <w:t>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p>
          <w:p>
            <w:pPr>
              <w:pStyle w:val="null3"/>
              <w:jc w:val="left"/>
            </w:pPr>
            <w:r>
              <w:rPr>
                <w:rFonts w:ascii="仿宋_GB2312" w:hAnsi="仿宋_GB2312" w:cs="仿宋_GB2312" w:eastAsia="仿宋_GB2312"/>
                <w:sz w:val="22"/>
                <w:b/>
                <w:color w:val="000000"/>
                <w:u w:val="single"/>
              </w:rPr>
              <w:t>▲提供槐木符合JC/T2039-2010《抗菌防霉木质装饰板 附录B 抗霉菌性能试验方法》检测报告复印件加盖投标人公章，其中应包含试验菌种：（黑曲霉、土曲霉、宛氏拟青霉、绳状青霉、出芽短梗霉、 球毛壳霉）长霉等级为0级。</w:t>
            </w:r>
          </w:p>
          <w:p>
            <w:pPr>
              <w:pStyle w:val="null3"/>
              <w:jc w:val="left"/>
            </w:pPr>
            <w:r>
              <w:rPr>
                <w:rFonts w:ascii="仿宋_GB2312" w:hAnsi="仿宋_GB2312" w:cs="仿宋_GB2312" w:eastAsia="仿宋_GB2312"/>
                <w:sz w:val="22"/>
                <w:b/>
                <w:color w:val="000000"/>
                <w:u w:val="single"/>
              </w:rPr>
              <w:t>▲提供槐木抗菌性能检测报告复印件加盖投标人公章：依据QB/T4371-2012《家具抗菌性能》，检测内容：（金黄色葡萄球菌、大肠杆菌、白色念珠菌、肺炎克雷伯氏菌）抑菌率&gt;99%。</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木屋</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3500mm H:3200mm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18580-2017标准，</w:t>
            </w:r>
            <w:r>
              <w:rPr>
                <w:rFonts w:ascii="仿宋_GB2312" w:hAnsi="仿宋_GB2312" w:cs="仿宋_GB2312" w:eastAsia="仿宋_GB2312"/>
                <w:sz w:val="22"/>
                <w:color w:val="000000"/>
              </w:rPr>
              <w:t>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舞台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L:3900mm W:3000mm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独木桥</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L:1250mm W:800mm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木台阶</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L:8900mm W:6500mm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6.工程塑料经滚塑工艺成型，表面经过人工多次修边33打磨，抗老化、抗紫外线、无裂纹、无色差、无粉尘化。工程塑料符合GB/T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钻洞活动区</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钻洞直径</w:t>
            </w:r>
            <w:r>
              <w:rPr>
                <w:rFonts w:ascii="仿宋_GB2312" w:hAnsi="仿宋_GB2312" w:cs="仿宋_GB2312" w:eastAsia="仿宋_GB2312"/>
                <w:sz w:val="22"/>
                <w:color w:val="000000"/>
              </w:rPr>
              <w:t>1300mm 花朵直径3780mm L:4000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304不锈钢+镀锌钢板，产品整体加工成型后经除锈、抛光、钝化等冷镀锌工艺进行处理，具有高温固化、表面光滑、附着力强、抗紫外线的特点。户外专用螺丝符合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荡桥符合</w:t>
            </w:r>
            <w:r>
              <w:rPr>
                <w:rFonts w:ascii="仿宋_GB2312" w:hAnsi="仿宋_GB2312" w:cs="仿宋_GB2312" w:eastAsia="仿宋_GB2312"/>
                <w:sz w:val="22"/>
                <w:color w:val="000000"/>
              </w:rPr>
              <w:t>GB  6675.2-2014标准</w:t>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木桩</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L:11350 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玻璃钢钻洞</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850mm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材质：玻璃钢，产品整体加工成型后经除锈、抛光、钝化等冷镀锌工艺进行处理，具有高温固化、表面光滑、附着力强、抗紫外线的特点。户外专用螺丝符合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木平台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L:5700mm W:1400mm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异形设施</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L:7750mm W:6700mm H:3600mm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S型滑梯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L:2450mm W:600mm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304不锈钢产品整体加工成型后经除锈、抛光、钝化等冷镀锌工艺进行处理，具有高温固化、表面光滑、附着力强、抗紫外线的特点。户外专用螺丝符合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荡桥符合</w:t>
            </w:r>
            <w:r>
              <w:rPr>
                <w:rFonts w:ascii="仿宋_GB2312" w:hAnsi="仿宋_GB2312" w:cs="仿宋_GB2312" w:eastAsia="仿宋_GB2312"/>
                <w:sz w:val="22"/>
                <w:color w:val="000000"/>
              </w:rPr>
              <w:t>GB  6675.2-2014标准</w:t>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梅花桩二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200mm\250mm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2"/>
                <w:color w:val="000000"/>
              </w:rPr>
              <w:t>1.材质：香樟木。经过无尘隔离喷漆、烘干、防虫、防腐处理，表层涂漆采用环保水性漆，安全无毒无味，做工精细，边角打磨光滑，不伤手。防腐木符合GB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非标滑梯组合设施</w:t>
            </w:r>
            <w:r>
              <w:rPr>
                <w:rFonts w:ascii="仿宋_GB2312" w:hAnsi="仿宋_GB2312" w:cs="仿宋_GB2312" w:eastAsia="仿宋_GB2312"/>
                <w:sz w:val="22"/>
                <w:b/>
                <w:color w:val="000000"/>
              </w:rPr>
              <w:t>（核心产品）</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L:17830mm W:13700mm H:6550mm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p>
            <w:pPr>
              <w:pStyle w:val="null3"/>
              <w:jc w:val="left"/>
            </w:pPr>
            <w:r>
              <w:rPr>
                <w:rFonts w:ascii="仿宋_GB2312" w:hAnsi="仿宋_GB2312" w:cs="仿宋_GB2312" w:eastAsia="仿宋_GB2312"/>
                <w:sz w:val="22"/>
                <w:b/>
                <w:color w:val="000000"/>
                <w:u w:val="single"/>
              </w:rPr>
              <w:t>▲提供螺丝符合GB/T3098.2-2015标准检测报告复印件加盖投标人公章，其中检测保证载荷（试样经50.5kN载荷保持15s无螺母断裂或脱扣，并能用手将螺母旋出）评定结果均为符合。</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r>
              <w:br/>
            </w:r>
            <w:r>
              <w:rPr>
                <w:rFonts w:ascii="仿宋_GB2312" w:hAnsi="仿宋_GB2312" w:cs="仿宋_GB2312" w:eastAsia="仿宋_GB2312"/>
                <w:sz w:val="22"/>
                <w:color w:val="000000"/>
              </w:rPr>
              <w:t>10.防高温水喷雾系统匹配：产品名称: 智慧电源模块</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TWN-15W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15W带8个断路器</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TYN-30W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30W带15个断路器接线方式: 串联</w:t>
            </w:r>
            <w:r>
              <w:br/>
            </w:r>
            <w:r>
              <w:rPr>
                <w:rFonts w:ascii="仿宋_GB2312" w:hAnsi="仿宋_GB2312" w:cs="仿宋_GB2312" w:eastAsia="仿宋_GB2312"/>
                <w:sz w:val="22"/>
                <w:color w:val="000000"/>
              </w:rPr>
              <w:t>安装方式</w:t>
            </w:r>
            <w:r>
              <w:rPr>
                <w:rFonts w:ascii="仿宋_GB2312" w:hAnsi="仿宋_GB2312" w:cs="仿宋_GB2312" w:eastAsia="仿宋_GB2312"/>
                <w:sz w:val="22"/>
                <w:color w:val="000000"/>
              </w:rPr>
              <w:t>: 固定式</w:t>
            </w:r>
            <w:r>
              <w:br/>
            </w:r>
            <w:r>
              <w:rPr>
                <w:rFonts w:ascii="仿宋_GB2312" w:hAnsi="仿宋_GB2312" w:cs="仿宋_GB2312" w:eastAsia="仿宋_GB2312"/>
                <w:sz w:val="22"/>
                <w:color w:val="000000"/>
              </w:rPr>
              <w:t>适用场所</w:t>
            </w:r>
            <w:r>
              <w:rPr>
                <w:rFonts w:ascii="仿宋_GB2312" w:hAnsi="仿宋_GB2312" w:cs="仿宋_GB2312" w:eastAsia="仿宋_GB2312"/>
                <w:sz w:val="22"/>
                <w:color w:val="000000"/>
              </w:rPr>
              <w:t>: 学校、医院、商场、宾馆、娱乐场所、文物建筑、</w:t>
            </w:r>
            <w:r>
              <w:br/>
            </w:r>
            <w:r>
              <w:rPr>
                <w:rFonts w:ascii="仿宋_GB2312" w:hAnsi="仿宋_GB2312" w:cs="仿宋_GB2312" w:eastAsia="仿宋_GB2312"/>
                <w:sz w:val="22"/>
                <w:color w:val="000000"/>
              </w:rPr>
              <w:t>会展、住宅、仓库、幼儿园、集体宿舍、电动车充电站、商场</w:t>
            </w:r>
            <w:r>
              <w:br/>
            </w:r>
            <w:r>
              <w:rPr>
                <w:rFonts w:ascii="仿宋_GB2312" w:hAnsi="仿宋_GB2312" w:cs="仿宋_GB2312" w:eastAsia="仿宋_GB2312"/>
                <w:sz w:val="22"/>
                <w:color w:val="000000"/>
              </w:rPr>
              <w:t>、商铺、批发市场、集贸市场、工厂和各种用电场所</w:t>
            </w:r>
            <w:r>
              <w:br/>
            </w:r>
            <w:r>
              <w:rPr>
                <w:rFonts w:ascii="仿宋_GB2312" w:hAnsi="仿宋_GB2312" w:cs="仿宋_GB2312" w:eastAsia="仿宋_GB2312"/>
                <w:sz w:val="22"/>
                <w:color w:val="000000"/>
              </w:rPr>
              <w:t>主要功能</w:t>
            </w:r>
            <w:r>
              <w:rPr>
                <w:rFonts w:ascii="仿宋_GB2312" w:hAnsi="仿宋_GB2312" w:cs="仿宋_GB2312" w:eastAsia="仿宋_GB2312"/>
                <w:sz w:val="22"/>
                <w:color w:val="000000"/>
              </w:rPr>
              <w:t>: 户外安全用电，浸水防触电、单项火线不伤人、过载保护、双金保护、防浪涌、远程控制功能、多项数据监测、线温监测+线温阀值设定等28项功能+485通讯+内置独立电源+</w:t>
            </w:r>
            <w:r>
              <w:br/>
            </w:r>
            <w:r>
              <w:rPr>
                <w:rFonts w:ascii="仿宋_GB2312" w:hAnsi="仿宋_GB2312" w:cs="仿宋_GB2312" w:eastAsia="仿宋_GB2312"/>
                <w:sz w:val="22"/>
                <w:color w:val="000000"/>
              </w:rPr>
              <w:t>接线能力</w:t>
            </w:r>
            <w:r>
              <w:rPr>
                <w:rFonts w:ascii="仿宋_GB2312" w:hAnsi="仿宋_GB2312" w:cs="仿宋_GB2312" w:eastAsia="仿宋_GB2312"/>
                <w:sz w:val="22"/>
                <w:color w:val="000000"/>
              </w:rPr>
              <w:t>35平方毫米＋双金保护＋漏电保护</w:t>
            </w:r>
          </w:p>
          <w:p>
            <w:pPr>
              <w:pStyle w:val="null3"/>
              <w:jc w:val="left"/>
            </w:pPr>
            <w:r>
              <w:rPr>
                <w:rFonts w:ascii="仿宋_GB2312" w:hAnsi="仿宋_GB2312" w:cs="仿宋_GB2312" w:eastAsia="仿宋_GB2312"/>
                <w:sz w:val="22"/>
                <w:b/>
                <w:color w:val="000000"/>
                <w:u w:val="single"/>
              </w:rPr>
              <w:t>▲镀锌管符合GB/T10125-2021、GB/T6461-2002、GB/T228.1-2021标准检测报告复印件加盖投标人公章，其中检测中心盐雾（NSS）24h腐蚀等级≥10级；抗拉强度≥400、规定塑性延伸强度≥300、断后伸长率≥25判定结果均为符合。</w:t>
            </w:r>
          </w:p>
          <w:p>
            <w:pPr>
              <w:pStyle w:val="null3"/>
              <w:jc w:val="left"/>
            </w:pPr>
            <w:r>
              <w:rPr>
                <w:rFonts w:ascii="仿宋_GB2312" w:hAnsi="仿宋_GB2312" w:cs="仿宋_GB2312" w:eastAsia="仿宋_GB2312"/>
                <w:sz w:val="22"/>
                <w:b/>
                <w:color w:val="000000"/>
                <w:u w:val="single"/>
              </w:rPr>
              <w:t>▲镀锌管立柱符合足 GB/T 1732-2020、GB/T 9286-2021、GB/T 1865-2009、GB/T 1766-2008 标准检测报告，应包含检测冲击强度（试验后无裂纹、剥落等现象），附着力（不低于2级），耐候性300h（不低于2级）。检测结果判定为符合。</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梅花桩三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200mm\250mm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2"/>
                <w:color w:val="000000"/>
              </w:rPr>
              <w:t>1.材质：香樟木。经过无尘隔离喷漆、烘干、防虫、防腐处理，表层涂漆采用环保水性漆，安全无毒无味，做工精细，边角打磨光滑，不伤手。防腐木符合GB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梅花桩四</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200mm\300mm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2"/>
                <w:color w:val="000000"/>
              </w:rPr>
              <w:t>1.材质：香樟木。经过无尘隔离喷漆、烘干、防虫、防腐处理，表层涂漆采用环保水性漆，安全无毒无味，做工精细，边角打磨光滑，不伤手。防腐木符合GB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水闸</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L:650mm W:120mm H:750mm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304不锈钢产品整体加工成型后经除锈、抛光、钝化等冷镀锌工艺进行处理，具有高温固化、表面光滑、附着力强、抗紫外线的特点。户外专用螺丝符合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荡桥符合</w:t>
            </w:r>
            <w:r>
              <w:rPr>
                <w:rFonts w:ascii="仿宋_GB2312" w:hAnsi="仿宋_GB2312" w:cs="仿宋_GB2312" w:eastAsia="仿宋_GB2312"/>
                <w:sz w:val="22"/>
                <w:color w:val="000000"/>
              </w:rPr>
              <w:t>GB  6675.2-2014标准</w:t>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爬梯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L:1000mm W:850mm H:2200mm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rPr>
                <w:rFonts w:ascii="仿宋_GB2312" w:hAnsi="仿宋_GB2312" w:cs="仿宋_GB2312" w:eastAsia="仿宋_GB2312"/>
                <w:sz w:val="22"/>
                <w:color w:val="000000"/>
              </w:rPr>
              <w:t>荡桥符合</w:t>
            </w:r>
            <w:r>
              <w:rPr>
                <w:rFonts w:ascii="仿宋_GB2312" w:hAnsi="仿宋_GB2312" w:cs="仿宋_GB2312" w:eastAsia="仿宋_GB2312"/>
                <w:sz w:val="22"/>
                <w:color w:val="000000"/>
              </w:rPr>
              <w:t>GB  6675.2-2014标准</w:t>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木桩攀爬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L:6600mm W:1800mm H:3000mm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L:8150mm W:6500mm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造型游戏小屋</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L:3200mm W:2200mm H:3000mm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+镀锌板+玻璃钢</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设计主题雕塑</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L:6500mm W:1500mm H:3450mm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材质：玻璃钢，产品整体加工成型后经除锈、抛光、钝化等冷镀锌工艺进行处理，具有高温固化、表面光滑、附着力强、抗紫外线的特点。户外专用螺丝符合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绿色座椅</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L:1530mm W:400mm H:850mm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材质：镀锌板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黄色座椅</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L:1530mm W:400mm H:850mm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翻转墙</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L:10565mm W:6215mm H:2040mm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材质：镀锌钢管</w:t>
            </w:r>
            <w:r>
              <w:rPr>
                <w:rFonts w:ascii="仿宋_GB2312" w:hAnsi="仿宋_GB2312" w:cs="仿宋_GB2312" w:eastAsia="仿宋_GB2312"/>
                <w:sz w:val="22"/>
                <w:color w:val="000000"/>
              </w:rPr>
              <w:t>+优质五金件+工程塑料</w:t>
            </w:r>
            <w:r>
              <w:br/>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异形平台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L:4660mm W:3400mm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传声筒一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L:10000mmm W:2300mm H:3000mm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材质：镀锌板</w:t>
            </w:r>
            <w:r>
              <w:rPr>
                <w:rFonts w:ascii="仿宋_GB2312" w:hAnsi="仿宋_GB2312" w:cs="仿宋_GB2312" w:eastAsia="仿宋_GB2312"/>
                <w:sz w:val="22"/>
                <w:color w:val="000000"/>
              </w:rPr>
              <w:t>+镀锌板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传声筒二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L:2950mm W:1650mm H:1500mm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材质：镀锌板</w:t>
            </w:r>
            <w:r>
              <w:rPr>
                <w:rFonts w:ascii="仿宋_GB2312" w:hAnsi="仿宋_GB2312" w:cs="仿宋_GB2312" w:eastAsia="仿宋_GB2312"/>
                <w:sz w:val="22"/>
                <w:color w:val="000000"/>
              </w:rPr>
              <w:t>+镀锌板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传声筒三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L:3500mm H:2000mm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材质：镀锌板</w:t>
            </w:r>
            <w:r>
              <w:rPr>
                <w:rFonts w:ascii="仿宋_GB2312" w:hAnsi="仿宋_GB2312" w:cs="仿宋_GB2312" w:eastAsia="仿宋_GB2312"/>
                <w:sz w:val="22"/>
                <w:color w:val="000000"/>
              </w:rPr>
              <w:t>+镀锌板</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音乐器械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L:13000mm W:7000mm H:4000mm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+户外专用音乐管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造型秋千</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L:3000mm W:1900mm H:6000mm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造型设备</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L:2400mm W:1500mm H:4000mm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音乐蘑菇</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1000mm \850mm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+镀锌板+户外专用乐器</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遮阳棚</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4500mm H:2400mm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户外张拉膜，热镀锌钢管结构，面饰户外钢钩漆，混凝土基座。</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H:4800mm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匹配：产品名称</w:t>
            </w:r>
            <w:r>
              <w:rPr>
                <w:rFonts w:ascii="仿宋_GB2312" w:hAnsi="仿宋_GB2312" w:cs="仿宋_GB2312" w:eastAsia="仿宋_GB2312"/>
                <w:sz w:val="22"/>
                <w:color w:val="000000"/>
              </w:rPr>
              <w:t>: 智慧电源模块</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TWN-15W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15W带8个断路器</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TYN-30W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30W带15个断路器接线方式: 串联</w:t>
            </w:r>
            <w:r>
              <w:br/>
            </w:r>
            <w:r>
              <w:rPr>
                <w:rFonts w:ascii="仿宋_GB2312" w:hAnsi="仿宋_GB2312" w:cs="仿宋_GB2312" w:eastAsia="仿宋_GB2312"/>
                <w:sz w:val="22"/>
                <w:color w:val="000000"/>
              </w:rPr>
              <w:t>安装方式</w:t>
            </w:r>
            <w:r>
              <w:rPr>
                <w:rFonts w:ascii="仿宋_GB2312" w:hAnsi="仿宋_GB2312" w:cs="仿宋_GB2312" w:eastAsia="仿宋_GB2312"/>
                <w:sz w:val="22"/>
                <w:color w:val="000000"/>
              </w:rPr>
              <w:t>: 固定式</w:t>
            </w:r>
            <w:r>
              <w:br/>
            </w:r>
            <w:r>
              <w:rPr>
                <w:rFonts w:ascii="仿宋_GB2312" w:hAnsi="仿宋_GB2312" w:cs="仿宋_GB2312" w:eastAsia="仿宋_GB2312"/>
                <w:sz w:val="22"/>
                <w:color w:val="000000"/>
              </w:rPr>
              <w:t>适用场所</w:t>
            </w:r>
            <w:r>
              <w:rPr>
                <w:rFonts w:ascii="仿宋_GB2312" w:hAnsi="仿宋_GB2312" w:cs="仿宋_GB2312" w:eastAsia="仿宋_GB2312"/>
                <w:sz w:val="22"/>
                <w:color w:val="000000"/>
              </w:rPr>
              <w:t>: 学校、医院、商场、宾馆、娱乐场所、文物建筑、</w:t>
            </w:r>
            <w:r>
              <w:br/>
            </w:r>
            <w:r>
              <w:rPr>
                <w:rFonts w:ascii="仿宋_GB2312" w:hAnsi="仿宋_GB2312" w:cs="仿宋_GB2312" w:eastAsia="仿宋_GB2312"/>
                <w:sz w:val="22"/>
                <w:color w:val="000000"/>
              </w:rPr>
              <w:t>会展、住宅、仓库、幼儿园、集体宿舍、电动车充电站、商场</w:t>
            </w:r>
            <w:r>
              <w:br/>
            </w:r>
            <w:r>
              <w:rPr>
                <w:rFonts w:ascii="仿宋_GB2312" w:hAnsi="仿宋_GB2312" w:cs="仿宋_GB2312" w:eastAsia="仿宋_GB2312"/>
                <w:sz w:val="22"/>
                <w:color w:val="000000"/>
              </w:rPr>
              <w:t>、商铺、批发市场、集贸市场、工厂和各种用电场所</w:t>
            </w:r>
            <w:r>
              <w:br/>
            </w:r>
            <w:r>
              <w:rPr>
                <w:rFonts w:ascii="仿宋_GB2312" w:hAnsi="仿宋_GB2312" w:cs="仿宋_GB2312" w:eastAsia="仿宋_GB2312"/>
                <w:sz w:val="22"/>
                <w:color w:val="000000"/>
              </w:rPr>
              <w:t>主要功能</w:t>
            </w:r>
            <w:r>
              <w:rPr>
                <w:rFonts w:ascii="仿宋_GB2312" w:hAnsi="仿宋_GB2312" w:cs="仿宋_GB2312" w:eastAsia="仿宋_GB2312"/>
                <w:sz w:val="22"/>
                <w:color w:val="000000"/>
              </w:rPr>
              <w:t>: 户外安全用电，浸水防触电、单项火线不伤人、过载保护、双金保护、防浪涌、远程控制功能、多项数据监测、线温监测+线温阀值设定等28项功能+485通讯+内置独立电源+</w:t>
            </w:r>
            <w:r>
              <w:br/>
            </w:r>
            <w:r>
              <w:rPr>
                <w:rFonts w:ascii="仿宋_GB2312" w:hAnsi="仿宋_GB2312" w:cs="仿宋_GB2312" w:eastAsia="仿宋_GB2312"/>
                <w:sz w:val="22"/>
                <w:color w:val="000000"/>
              </w:rPr>
              <w:t>接线能力</w:t>
            </w:r>
            <w:r>
              <w:rPr>
                <w:rFonts w:ascii="仿宋_GB2312" w:hAnsi="仿宋_GB2312" w:cs="仿宋_GB2312" w:eastAsia="仿宋_GB2312"/>
                <w:sz w:val="22"/>
                <w:color w:val="000000"/>
              </w:rPr>
              <w:t>35平方毫米＋双金保护＋漏电保护</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互动器械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H:1450mm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匹配：产品名称</w:t>
            </w:r>
            <w:r>
              <w:rPr>
                <w:rFonts w:ascii="仿宋_GB2312" w:hAnsi="仿宋_GB2312" w:cs="仿宋_GB2312" w:eastAsia="仿宋_GB2312"/>
                <w:sz w:val="22"/>
                <w:color w:val="000000"/>
              </w:rPr>
              <w:t>: 智慧电源模块</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TWN-15W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15W带8个断路器</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TYN-30W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30W带15个断路器接线方式: 串联</w:t>
            </w:r>
            <w:r>
              <w:br/>
            </w:r>
            <w:r>
              <w:rPr>
                <w:rFonts w:ascii="仿宋_GB2312" w:hAnsi="仿宋_GB2312" w:cs="仿宋_GB2312" w:eastAsia="仿宋_GB2312"/>
                <w:sz w:val="22"/>
                <w:color w:val="000000"/>
              </w:rPr>
              <w:t>安装方式</w:t>
            </w:r>
            <w:r>
              <w:rPr>
                <w:rFonts w:ascii="仿宋_GB2312" w:hAnsi="仿宋_GB2312" w:cs="仿宋_GB2312" w:eastAsia="仿宋_GB2312"/>
                <w:sz w:val="22"/>
                <w:color w:val="000000"/>
              </w:rPr>
              <w:t>: 固定式</w:t>
            </w:r>
            <w:r>
              <w:br/>
            </w:r>
            <w:r>
              <w:rPr>
                <w:rFonts w:ascii="仿宋_GB2312" w:hAnsi="仿宋_GB2312" w:cs="仿宋_GB2312" w:eastAsia="仿宋_GB2312"/>
                <w:sz w:val="22"/>
                <w:color w:val="000000"/>
              </w:rPr>
              <w:t>适用场所</w:t>
            </w:r>
            <w:r>
              <w:rPr>
                <w:rFonts w:ascii="仿宋_GB2312" w:hAnsi="仿宋_GB2312" w:cs="仿宋_GB2312" w:eastAsia="仿宋_GB2312"/>
                <w:sz w:val="22"/>
                <w:color w:val="000000"/>
              </w:rPr>
              <w:t>: 学校、医院、商场、宾馆、娱乐场所、文物建筑、</w:t>
            </w:r>
            <w:r>
              <w:br/>
            </w:r>
            <w:r>
              <w:rPr>
                <w:rFonts w:ascii="仿宋_GB2312" w:hAnsi="仿宋_GB2312" w:cs="仿宋_GB2312" w:eastAsia="仿宋_GB2312"/>
                <w:sz w:val="22"/>
                <w:color w:val="000000"/>
              </w:rPr>
              <w:t>会展、住宅、仓库、幼儿园、集体宿舍、电动车充电站、商场</w:t>
            </w:r>
            <w:r>
              <w:br/>
            </w:r>
            <w:r>
              <w:rPr>
                <w:rFonts w:ascii="仿宋_GB2312" w:hAnsi="仿宋_GB2312" w:cs="仿宋_GB2312" w:eastAsia="仿宋_GB2312"/>
                <w:sz w:val="22"/>
                <w:color w:val="000000"/>
              </w:rPr>
              <w:t>、商铺、批发市场、集贸市场、工厂和各种用电场所</w:t>
            </w:r>
            <w:r>
              <w:br/>
            </w:r>
            <w:r>
              <w:rPr>
                <w:rFonts w:ascii="仿宋_GB2312" w:hAnsi="仿宋_GB2312" w:cs="仿宋_GB2312" w:eastAsia="仿宋_GB2312"/>
                <w:sz w:val="22"/>
                <w:color w:val="000000"/>
              </w:rPr>
              <w:t>主要功能</w:t>
            </w:r>
            <w:r>
              <w:rPr>
                <w:rFonts w:ascii="仿宋_GB2312" w:hAnsi="仿宋_GB2312" w:cs="仿宋_GB2312" w:eastAsia="仿宋_GB2312"/>
                <w:sz w:val="22"/>
                <w:color w:val="000000"/>
              </w:rPr>
              <w:t>: 户外安全用电，浸水防触电、单项火线不伤人、过载保护、双金保护、防浪涌、远程控制功能、多项数据监测、线温监测+线温阀值设定等28项功能+485通讯+内置独立电源+</w:t>
            </w:r>
            <w:r>
              <w:br/>
            </w:r>
            <w:r>
              <w:rPr>
                <w:rFonts w:ascii="仿宋_GB2312" w:hAnsi="仿宋_GB2312" w:cs="仿宋_GB2312" w:eastAsia="仿宋_GB2312"/>
                <w:sz w:val="22"/>
                <w:color w:val="000000"/>
              </w:rPr>
              <w:t>接线能力</w:t>
            </w:r>
            <w:r>
              <w:rPr>
                <w:rFonts w:ascii="仿宋_GB2312" w:hAnsi="仿宋_GB2312" w:cs="仿宋_GB2312" w:eastAsia="仿宋_GB2312"/>
                <w:sz w:val="22"/>
                <w:color w:val="000000"/>
              </w:rPr>
              <w:t>35平方毫米＋双金保护＋漏电保护</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雕塑一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L:1650mm W:2000mm H:2400mmm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材质：玻璃钢，产品整体加工成型后经除锈、抛光、钝化等冷镀锌工艺进行处理，具有高温固化、表面光滑、附着力强、抗紫外线的特点。户外专用螺丝符合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雕塑二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L:1100mmm W:1050mmm H:1600mm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材质：玻璃钢，产品整体加工成型后经除锈、抛光、钝化等冷镀锌工艺进行处理，具有高温固化、表面光滑、附着力强、抗紫外线的特点。户外专用螺丝符合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主题造型装饰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L:1100mm W:900mm H:3000mm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材质：玻璃钢，产品整体加工成型后经除锈、抛光、钝化等冷镀锌工艺进行处理，具有高温固化、表面光滑、附着力强、抗紫外线的特点。户外专用螺丝符合</w:t>
            </w:r>
            <w:r>
              <w:rPr>
                <w:rFonts w:ascii="仿宋_GB2312" w:hAnsi="仿宋_GB2312" w:cs="仿宋_GB2312" w:eastAsia="仿宋_GB2312"/>
                <w:sz w:val="22"/>
                <w:color w:val="000000"/>
              </w:rPr>
              <w:t>GB/T10125-2021、GB/T 1766-2008标准，中性盐雾≥800小时，无生锈、无腐蚀、无起泡、无粉化等现象。</w:t>
            </w:r>
            <w:r>
              <w:br/>
            </w:r>
            <w:r>
              <w:br/>
            </w:r>
            <w:r>
              <w:rPr>
                <w:rFonts w:ascii="仿宋_GB2312" w:hAnsi="仿宋_GB2312" w:cs="仿宋_GB2312" w:eastAsia="仿宋_GB2312"/>
                <w:sz w:val="22"/>
                <w:color w:val="000000"/>
              </w:rPr>
              <w:t>攀爬网符合</w:t>
            </w:r>
            <w:r>
              <w:rPr>
                <w:rFonts w:ascii="仿宋_GB2312" w:hAnsi="仿宋_GB2312" w:cs="仿宋_GB2312" w:eastAsia="仿宋_GB2312"/>
                <w:sz w:val="22"/>
                <w:color w:val="000000"/>
              </w:rPr>
              <w:t>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多维空间</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L:9000mm W:250mmm H:1800mm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内含</w:t>
            </w:r>
            <w:r>
              <w:rPr>
                <w:rFonts w:ascii="仿宋_GB2312" w:hAnsi="仿宋_GB2312" w:cs="仿宋_GB2312" w:eastAsia="仿宋_GB2312"/>
                <w:sz w:val="22"/>
                <w:color w:val="000000"/>
              </w:rPr>
              <w:t>8片底板，单片尺寸：262mm（长）×262mm（宽）×20mm（厚），材质为ABS含</w:t>
            </w:r>
            <w:r>
              <w:rPr>
                <w:rFonts w:ascii="仿宋_GB2312" w:hAnsi="仿宋_GB2312" w:cs="仿宋_GB2312" w:eastAsia="仿宋_GB2312"/>
                <w:sz w:val="22"/>
                <w:color w:val="000000"/>
              </w:rPr>
              <w:t>两种拼插</w:t>
            </w:r>
            <w:r>
              <w:rPr>
                <w:rFonts w:ascii="仿宋_GB2312" w:hAnsi="仿宋_GB2312" w:cs="仿宋_GB2312" w:eastAsia="仿宋_GB2312"/>
                <w:sz w:val="22"/>
                <w:color w:val="000000"/>
              </w:rPr>
              <w:t>八边形孔洞，孔洞内切圆直径分别为：</w:t>
            </w:r>
            <w:r>
              <w:rPr>
                <w:rFonts w:ascii="仿宋_GB2312" w:hAnsi="仿宋_GB2312" w:cs="仿宋_GB2312" w:eastAsia="仿宋_GB2312"/>
                <w:sz w:val="22"/>
                <w:color w:val="000000"/>
              </w:rPr>
              <w:t>15.85mm和8mm，可与活动室内其他全部基础器材零件通用，含有抗UV专项配方技术，可在室外条件正常使用24个月及以上</w:t>
            </w:r>
            <w:r>
              <w:br/>
            </w:r>
            <w:r>
              <w:rPr>
                <w:rFonts w:ascii="仿宋_GB2312" w:hAnsi="仿宋_GB2312" w:cs="仿宋_GB2312" w:eastAsia="仿宋_GB2312"/>
                <w:sz w:val="22"/>
                <w:color w:val="000000"/>
              </w:rPr>
              <w:t>亚克力柱状鱼缸</w:t>
            </w:r>
            <w:r>
              <w:rPr>
                <w:rFonts w:ascii="仿宋_GB2312" w:hAnsi="仿宋_GB2312" w:cs="仿宋_GB2312" w:eastAsia="仿宋_GB2312"/>
                <w:sz w:val="22"/>
                <w:color w:val="000000"/>
              </w:rPr>
              <w:t>×3（个）合计1.8米</w:t>
            </w:r>
            <w:r>
              <w:br/>
            </w:r>
            <w:r>
              <w:rPr>
                <w:rFonts w:ascii="仿宋_GB2312" w:hAnsi="仿宋_GB2312" w:cs="仿宋_GB2312" w:eastAsia="仿宋_GB2312"/>
                <w:sz w:val="22"/>
                <w:color w:val="000000"/>
              </w:rPr>
              <w:t>专用鱼食</w:t>
            </w:r>
            <w:r>
              <w:rPr>
                <w:rFonts w:ascii="仿宋_GB2312" w:hAnsi="仿宋_GB2312" w:cs="仿宋_GB2312" w:eastAsia="仿宋_GB2312"/>
                <w:sz w:val="22"/>
                <w:color w:val="000000"/>
              </w:rPr>
              <w:t>×1（盒）</w:t>
            </w:r>
            <w:r>
              <w:br/>
            </w:r>
            <w:r>
              <w:rPr>
                <w:rFonts w:ascii="仿宋_GB2312" w:hAnsi="仿宋_GB2312" w:cs="仿宋_GB2312" w:eastAsia="仿宋_GB2312"/>
                <w:sz w:val="22"/>
                <w:color w:val="000000"/>
              </w:rPr>
              <w:t>换水器</w:t>
            </w:r>
            <w:r>
              <w:rPr>
                <w:rFonts w:ascii="仿宋_GB2312" w:hAnsi="仿宋_GB2312" w:cs="仿宋_GB2312" w:eastAsia="仿宋_GB2312"/>
                <w:sz w:val="22"/>
                <w:color w:val="000000"/>
              </w:rPr>
              <w:t>×1（套）</w:t>
            </w:r>
            <w:r>
              <w:br/>
            </w:r>
            <w:r>
              <w:rPr>
                <w:rFonts w:ascii="仿宋_GB2312" w:hAnsi="仿宋_GB2312" w:cs="仿宋_GB2312" w:eastAsia="仿宋_GB2312"/>
                <w:sz w:val="22"/>
                <w:color w:val="000000"/>
              </w:rPr>
              <w:t>配套积木：</w:t>
            </w:r>
            <w:r>
              <w:br/>
            </w:r>
            <w:r>
              <w:rPr>
                <w:rFonts w:ascii="仿宋_GB2312" w:hAnsi="仿宋_GB2312" w:cs="仿宋_GB2312" w:eastAsia="仿宋_GB2312"/>
                <w:sz w:val="22"/>
                <w:color w:val="000000"/>
              </w:rPr>
              <w:t>正方形结构件（颗）</w:t>
            </w:r>
            <w:r>
              <w:br/>
            </w:r>
            <w:r>
              <w:rPr>
                <w:rFonts w:ascii="仿宋_GB2312" w:hAnsi="仿宋_GB2312" w:cs="仿宋_GB2312" w:eastAsia="仿宋_GB2312"/>
                <w:sz w:val="22"/>
                <w:color w:val="000000"/>
              </w:rPr>
              <w:t>黄色</w:t>
            </w:r>
            <w:r>
              <w:rPr>
                <w:rFonts w:ascii="仿宋_GB2312" w:hAnsi="仿宋_GB2312" w:cs="仿宋_GB2312" w:eastAsia="仿宋_GB2312"/>
                <w:sz w:val="22"/>
                <w:color w:val="000000"/>
              </w:rPr>
              <w:t>×6，橙色×21，粉色×2，绿色×2，蓝色×28，浅蓝色×1，黑色×11，白色×15</w:t>
            </w:r>
            <w:r>
              <w:br/>
            </w:r>
            <w:r>
              <w:rPr>
                <w:rFonts w:ascii="仿宋_GB2312" w:hAnsi="仿宋_GB2312" w:cs="仿宋_GB2312" w:eastAsia="仿宋_GB2312"/>
                <w:sz w:val="22"/>
                <w:color w:val="000000"/>
              </w:rPr>
              <w:t>三角形结构件（颗）</w:t>
            </w:r>
            <w:r>
              <w:br/>
            </w:r>
            <w:r>
              <w:rPr>
                <w:rFonts w:ascii="仿宋_GB2312" w:hAnsi="仿宋_GB2312" w:cs="仿宋_GB2312" w:eastAsia="仿宋_GB2312"/>
                <w:sz w:val="22"/>
                <w:color w:val="000000"/>
              </w:rPr>
              <w:t>黄色</w:t>
            </w:r>
            <w:r>
              <w:rPr>
                <w:rFonts w:ascii="仿宋_GB2312" w:hAnsi="仿宋_GB2312" w:cs="仿宋_GB2312" w:eastAsia="仿宋_GB2312"/>
                <w:sz w:val="22"/>
                <w:color w:val="000000"/>
              </w:rPr>
              <w:t>×21，橙色×24，粉色×5，绿色×6，蓝色×17，浅蓝色×6，黑色×29，白色×9</w:t>
            </w:r>
            <w:r>
              <w:br/>
            </w:r>
            <w:r>
              <w:rPr>
                <w:rFonts w:ascii="仿宋_GB2312" w:hAnsi="仿宋_GB2312" w:cs="仿宋_GB2312" w:eastAsia="仿宋_GB2312"/>
                <w:sz w:val="22"/>
                <w:color w:val="000000"/>
              </w:rPr>
              <w:t>180度连接件（颗）</w:t>
            </w:r>
            <w:r>
              <w:br/>
            </w:r>
            <w:r>
              <w:rPr>
                <w:rFonts w:ascii="仿宋_GB2312" w:hAnsi="仿宋_GB2312" w:cs="仿宋_GB2312" w:eastAsia="仿宋_GB2312"/>
                <w:sz w:val="22"/>
                <w:color w:val="000000"/>
              </w:rPr>
              <w:t>黄色</w:t>
            </w:r>
            <w:r>
              <w:rPr>
                <w:rFonts w:ascii="仿宋_GB2312" w:hAnsi="仿宋_GB2312" w:cs="仿宋_GB2312" w:eastAsia="仿宋_GB2312"/>
                <w:sz w:val="22"/>
                <w:color w:val="000000"/>
              </w:rPr>
              <w:t>×25，橙色×17，粉色×4，浅绿色×8，蓝色×14，浅蓝色×11，黑色×30，白色×14</w:t>
            </w:r>
            <w:r>
              <w:br/>
            </w:r>
            <w:r>
              <w:rPr>
                <w:rFonts w:ascii="仿宋_GB2312" w:hAnsi="仿宋_GB2312" w:cs="仿宋_GB2312" w:eastAsia="仿宋_GB2312"/>
                <w:sz w:val="22"/>
                <w:color w:val="000000"/>
              </w:rPr>
              <w:t>三通连接件（颗）</w:t>
            </w:r>
            <w:r>
              <w:br/>
            </w:r>
            <w:r>
              <w:rPr>
                <w:rFonts w:ascii="仿宋_GB2312" w:hAnsi="仿宋_GB2312" w:cs="仿宋_GB2312" w:eastAsia="仿宋_GB2312"/>
                <w:sz w:val="22"/>
                <w:color w:val="000000"/>
              </w:rPr>
              <w:t>橙色</w:t>
            </w:r>
            <w:r>
              <w:rPr>
                <w:rFonts w:ascii="仿宋_GB2312" w:hAnsi="仿宋_GB2312" w:cs="仿宋_GB2312" w:eastAsia="仿宋_GB2312"/>
                <w:sz w:val="22"/>
                <w:color w:val="000000"/>
              </w:rPr>
              <w:t>×5，粉色×2，浅蓝色×2，灰色×10，黑色×4，白色×4</w:t>
            </w:r>
            <w:r>
              <w:br/>
            </w:r>
            <w:r>
              <w:rPr>
                <w:rFonts w:ascii="仿宋_GB2312" w:hAnsi="仿宋_GB2312" w:cs="仿宋_GB2312" w:eastAsia="仿宋_GB2312"/>
                <w:sz w:val="22"/>
                <w:color w:val="000000"/>
              </w:rPr>
              <w:t>120度连接件（颗）</w:t>
            </w:r>
            <w:r>
              <w:br/>
            </w:r>
            <w:r>
              <w:rPr>
                <w:rFonts w:ascii="仿宋_GB2312" w:hAnsi="仿宋_GB2312" w:cs="仿宋_GB2312" w:eastAsia="仿宋_GB2312"/>
                <w:sz w:val="22"/>
                <w:color w:val="000000"/>
              </w:rPr>
              <w:t>黄色</w:t>
            </w:r>
            <w:r>
              <w:rPr>
                <w:rFonts w:ascii="仿宋_GB2312" w:hAnsi="仿宋_GB2312" w:cs="仿宋_GB2312" w:eastAsia="仿宋_GB2312"/>
                <w:sz w:val="22"/>
                <w:color w:val="000000"/>
              </w:rPr>
              <w:t>×10，浅绿色×3，蓝色×7，浅蓝色×3，黑色×2，白色×2</w:t>
            </w:r>
            <w:r>
              <w:br/>
            </w:r>
            <w:r>
              <w:rPr>
                <w:rFonts w:ascii="仿宋_GB2312" w:hAnsi="仿宋_GB2312" w:cs="仿宋_GB2312" w:eastAsia="仿宋_GB2312"/>
                <w:sz w:val="22"/>
                <w:color w:val="000000"/>
              </w:rPr>
              <w:t>90度连接件（颗）</w:t>
            </w:r>
            <w:r>
              <w:br/>
            </w:r>
            <w:r>
              <w:rPr>
                <w:rFonts w:ascii="仿宋_GB2312" w:hAnsi="仿宋_GB2312" w:cs="仿宋_GB2312" w:eastAsia="仿宋_GB2312"/>
                <w:sz w:val="22"/>
                <w:color w:val="000000"/>
              </w:rPr>
              <w:t>橙色</w:t>
            </w:r>
            <w:r>
              <w:rPr>
                <w:rFonts w:ascii="仿宋_GB2312" w:hAnsi="仿宋_GB2312" w:cs="仿宋_GB2312" w:eastAsia="仿宋_GB2312"/>
                <w:sz w:val="22"/>
                <w:color w:val="000000"/>
              </w:rPr>
              <w:t>×7，蓝色×6，浅蓝色×8，灰色×3，黑色×4，白色×6</w:t>
            </w:r>
            <w:r>
              <w:br/>
            </w:r>
            <w:r>
              <w:rPr>
                <w:rFonts w:ascii="仿宋_GB2312" w:hAnsi="仿宋_GB2312" w:cs="仿宋_GB2312" w:eastAsia="仿宋_GB2312"/>
                <w:sz w:val="22"/>
                <w:color w:val="000000"/>
              </w:rPr>
              <w:t>轮毂</w:t>
            </w:r>
            <w:r>
              <w:rPr>
                <w:rFonts w:ascii="仿宋_GB2312" w:hAnsi="仿宋_GB2312" w:cs="仿宋_GB2312" w:eastAsia="仿宋_GB2312"/>
                <w:sz w:val="22"/>
                <w:color w:val="000000"/>
              </w:rPr>
              <w:t>×6，轮胎×6，车轮三通×6</w:t>
            </w:r>
            <w:r>
              <w:br/>
            </w:r>
            <w:r>
              <w:br/>
            </w:r>
            <w:r>
              <w:rPr>
                <w:rFonts w:ascii="仿宋_GB2312" w:hAnsi="仿宋_GB2312" w:cs="仿宋_GB2312" w:eastAsia="仿宋_GB2312"/>
                <w:sz w:val="22"/>
                <w:color w:val="000000"/>
              </w:rPr>
              <w:t>参数：</w:t>
            </w:r>
            <w:r>
              <w:br/>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1）鱼缸</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60×5×600mm</w:t>
            </w:r>
            <w:r>
              <w:br/>
            </w:r>
            <w:r>
              <w:rPr>
                <w:rFonts w:ascii="仿宋_GB2312" w:hAnsi="仿宋_GB2312" w:cs="仿宋_GB2312" w:eastAsia="仿宋_GB2312"/>
                <w:sz w:val="22"/>
                <w:color w:val="000000"/>
              </w:rPr>
              <w:t>材质：亚克力</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2）支架</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120×20×76mm</w:t>
            </w:r>
            <w:r>
              <w:br/>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ABS</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7）积木参数：</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1）五孔正方卡扣：40mm×40mm×5mm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2）单孔三角卡扣：40mm×35mm×5mm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3）180度连接件：40mm×15mm×5mm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4）90度连接件：40mm×10mm×10mm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5）120度连接件：40mm×18mm×6mm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6）三通连接件：40mm×15mm×10mm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7）车轮三通：40mm×27mm×15mm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8）车轮：40mm×40mm×13mm</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9）积木（底板）连接件：30mm×20mm×20mm</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原木桌椅</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L:6500mm W:4300mm H:400mm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材质：防腐木</w:t>
            </w:r>
            <w:r>
              <w:rPr>
                <w:rFonts w:ascii="仿宋_GB2312" w:hAnsi="仿宋_GB2312" w:cs="仿宋_GB2312" w:eastAsia="仿宋_GB2312"/>
                <w:sz w:val="22"/>
                <w:color w:val="000000"/>
              </w:rPr>
              <w:t>+镀锌钢管+优质五金件+航海绳+工程塑料</w:t>
            </w:r>
            <w:r>
              <w:br/>
            </w:r>
            <w:r>
              <w:rPr>
                <w:rFonts w:ascii="仿宋_GB2312" w:hAnsi="仿宋_GB2312" w:cs="仿宋_GB2312" w:eastAsia="仿宋_GB2312"/>
                <w:sz w:val="22"/>
                <w:color w:val="000000"/>
              </w:rPr>
              <w:t>1.防腐木。经过无尘隔离喷漆、烘干、防虫、防腐处理，表层涂漆采用环保水性漆，安全无毒无味，做工精细，边角打磨光滑，不伤手。防腐木符合GB 18580-2017标准，甲醛释放量＜0.04mg/m³。</w:t>
            </w:r>
            <w:r>
              <w:br/>
            </w:r>
            <w:r>
              <w:rPr>
                <w:rFonts w:ascii="仿宋_GB2312" w:hAnsi="仿宋_GB2312" w:cs="仿宋_GB2312" w:eastAsia="仿宋_GB2312"/>
                <w:sz w:val="22"/>
                <w:color w:val="000000"/>
              </w:rPr>
              <w:t>2.水性油漆：水性油漆符合GB 18581-2020标准。甲醛含量、苯系物总和含量未检出。</w:t>
            </w:r>
            <w:r>
              <w:br/>
            </w:r>
            <w:r>
              <w:rPr>
                <w:rFonts w:ascii="仿宋_GB2312" w:hAnsi="仿宋_GB2312" w:cs="仿宋_GB2312" w:eastAsia="仿宋_GB2312"/>
                <w:sz w:val="22"/>
                <w:color w:val="000000"/>
              </w:rPr>
              <w:t>3.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4.五金件：表面处理,螺丝、帽套、垫片、链条均采用304不锈钢材质。焊接处光滑平整，牢固,铁件成品经机械、人工精心打磨抛光处理。五金件符合GB/T1771-2007标准及GB/T 1766-2008标准，中性盐雾≥1000小时，无生锈、无腐蚀、无起泡、无粉化等现象。</w:t>
            </w:r>
            <w:r>
              <w:br/>
            </w:r>
            <w:r>
              <w:rPr>
                <w:rFonts w:ascii="仿宋_GB2312" w:hAnsi="仿宋_GB2312" w:cs="仿宋_GB2312" w:eastAsia="仿宋_GB2312"/>
                <w:sz w:val="22"/>
                <w:color w:val="000000"/>
              </w:rPr>
              <w:t>5.网绳（钢丝绳）安全耐用，绳子采用航海船用缆绳(含一股钢丝或六股钢丝)锦纶绳，网绳直径≥16mm，中芯为镀铬钢丝外套胶管，绳体无断丝，绳头无散丝，固定扣件采用钢结构.</w:t>
            </w:r>
            <w:r>
              <w:br/>
            </w:r>
            <w:r>
              <w:rPr>
                <w:rFonts w:ascii="仿宋_GB2312" w:hAnsi="仿宋_GB2312" w:cs="仿宋_GB2312" w:eastAsia="仿宋_GB2312"/>
                <w:sz w:val="22"/>
                <w:color w:val="000000"/>
              </w:rPr>
              <w:t>6.工程塑料经滚塑工艺成型，表面经过人工多次修边打磨，抗老化、抗紫外线、无裂纹、无色差、无粉尘化。工程塑料符合GB/T 16422.2-2022、GB/T 7921-2008标准，氙灯老化≥3000小时，外观无裂纹、无粉化、色差△E≤3.0。</w:t>
            </w:r>
            <w:r>
              <w:br/>
            </w:r>
            <w:r>
              <w:rPr>
                <w:rFonts w:ascii="仿宋_GB2312" w:hAnsi="仿宋_GB2312" w:cs="仿宋_GB2312" w:eastAsia="仿宋_GB2312"/>
                <w:sz w:val="22"/>
                <w:color w:val="000000"/>
              </w:rPr>
              <w:t>7.户外专用螺丝，产品整体加工成型后经除锈、抛光、钝化等冷镀锌工艺进行处理，具有高温固化、表面光滑、附着力强、抗紫外线的特点。户外专用螺丝符合 GB/T10125-2021、GB/T 1766-2008标准，中性盐雾≥800小时，无生锈、无腐蚀、无起泡、无粉化等现象。</w:t>
            </w:r>
            <w:r>
              <w:br/>
            </w:r>
            <w:r>
              <w:rPr>
                <w:rFonts w:ascii="仿宋_GB2312" w:hAnsi="仿宋_GB2312" w:cs="仿宋_GB2312" w:eastAsia="仿宋_GB2312"/>
                <w:sz w:val="22"/>
                <w:color w:val="000000"/>
              </w:rPr>
              <w:t>8.荡桥符合GB  6675.2-2014标准</w:t>
            </w:r>
            <w:r>
              <w:br/>
            </w:r>
            <w:r>
              <w:rPr>
                <w:rFonts w:ascii="仿宋_GB2312" w:hAnsi="仿宋_GB2312" w:cs="仿宋_GB2312" w:eastAsia="仿宋_GB2312"/>
                <w:sz w:val="22"/>
                <w:color w:val="000000"/>
              </w:rPr>
              <w:t>9.攀爬网符合GB  6675.2-2014标准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自然互动设备一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700mm\400 mm\500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材质：镀锌管钢</w:t>
            </w:r>
            <w:r>
              <w:rPr>
                <w:rFonts w:ascii="仿宋_GB2312" w:hAnsi="仿宋_GB2312" w:cs="仿宋_GB2312" w:eastAsia="仿宋_GB2312"/>
                <w:sz w:val="22"/>
                <w:color w:val="000000"/>
              </w:rPr>
              <w:t>+亚克力产品整体加工成型后经除锈、抛光、钝化等冷镀锌工艺进行处理，具有高温固化、表面光滑、附着力强、抗紫外线的特点。户外专用螺丝符合 GB/T10125-2021、GB/T 1766-2008标准，中性盐雾≥800小时，无生锈、无腐蚀、无起泡、无粉化等现象。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自然互动设备二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700mm\400mm \500mm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材质：镀锌管钢</w:t>
            </w:r>
            <w:r>
              <w:rPr>
                <w:rFonts w:ascii="仿宋_GB2312" w:hAnsi="仿宋_GB2312" w:cs="仿宋_GB2312" w:eastAsia="仿宋_GB2312"/>
                <w:sz w:val="22"/>
                <w:color w:val="000000"/>
              </w:rPr>
              <w:t>+亚克力产品整体加工成型后经除锈、抛光、钝化等冷镀锌工艺进行处理，具有高温固化、表面光滑、附着力强、抗紫外线的特点。户外专用螺丝符合 GB/T10125-2021、GB/T 1766-2008标准，中性盐雾≥800小时，无生锈、无腐蚀、无起泡、无粉化等现象。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景墙二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L:4800mm W:400mm H:500mm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1.混凝土浇筑景墙基础，仿古瓦片、文化石、黑色板岩、建盏碎片及真石漆饰面。</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景墙三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L:6300mmm mW:900 H:1500mm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1.混凝土浇筑景墙基础，仿古瓦片、文化石、黑色板岩、建盏碎片及真石漆饰面。</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木桩展示一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300mm H:1000mm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1.GRC材质塑形，户外水性环保涂料调色，内嵌地区特色物料</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木桩展示二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300mm H:1280mm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1.GRC材质塑形，户外水性环保涂料调色，内嵌地区特色物料</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打击乐器一</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750mm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+户外专用音乐管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打击乐器二</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1500mm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+户外专用音乐管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打击乐器三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材质：镀锌管</w:t>
            </w:r>
            <w:r>
              <w:rPr>
                <w:rFonts w:ascii="仿宋_GB2312" w:hAnsi="仿宋_GB2312" w:cs="仿宋_GB2312" w:eastAsia="仿宋_GB2312"/>
                <w:sz w:val="22"/>
                <w:color w:val="000000"/>
              </w:rPr>
              <w:t>+户外专用音乐管</w:t>
            </w:r>
            <w:r>
              <w:br/>
            </w:r>
            <w:r>
              <w:rPr>
                <w:rFonts w:ascii="仿宋_GB2312" w:hAnsi="仿宋_GB2312" w:cs="仿宋_GB2312" w:eastAsia="仿宋_GB2312"/>
                <w:sz w:val="22"/>
                <w:color w:val="000000"/>
              </w:rPr>
              <w:t>1.水性油漆：水性油漆符合GB 18581-2020标准。甲醛含量、苯系物总和含量未检出。</w:t>
            </w:r>
            <w:r>
              <w:br/>
            </w:r>
            <w:r>
              <w:rPr>
                <w:rFonts w:ascii="仿宋_GB2312" w:hAnsi="仿宋_GB2312" w:cs="仿宋_GB2312" w:eastAsia="仿宋_GB2312"/>
                <w:sz w:val="22"/>
                <w:color w:val="000000"/>
              </w:rPr>
              <w:t>2.镀锌钢管：产品整体加工成型后经除锈、抛光、钝化等冷镀锌工艺进行处理；采用户外阿克苏诺贝尔聚酯粉末进行静电粉末喷涂，须具有高温固化、表面光滑、附着力强、抗紫外线的特点。镀锌钢管符合GB/T1771-2007标准及GB/T 1766-2008标准，中性盐雾≥1200小时，无生锈、无腐蚀、无起泡、无粉化等现象。</w:t>
            </w:r>
            <w:r>
              <w:br/>
            </w:r>
            <w:r>
              <w:rPr>
                <w:rFonts w:ascii="仿宋_GB2312" w:hAnsi="仿宋_GB2312" w:cs="仿宋_GB2312" w:eastAsia="仿宋_GB2312"/>
                <w:sz w:val="22"/>
                <w:color w:val="000000"/>
              </w:rPr>
              <w:t>3.五金件：表面处理,螺丝、帽套、垫片、链条均采用304不锈钢材质。焊接处光滑平整，牢固,铁件成品经机械、人工精心打磨抛光处理。五金件符合GB/T1771-2007标准及GB/T 1766-2008标准，中性盐雾≥1000小时，无生锈、无腐蚀、无起泡、无粉化等现象。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环形叠泉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220m²</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1.地面钢筋铺设、倒C25混泥土、倒C25混泥土、人工辅材</w:t>
            </w:r>
            <w:r>
              <w:br/>
            </w:r>
            <w:r>
              <w:rPr>
                <w:rFonts w:ascii="仿宋_GB2312" w:hAnsi="仿宋_GB2312" w:cs="仿宋_GB2312" w:eastAsia="仿宋_GB2312"/>
                <w:sz w:val="22"/>
                <w:color w:val="000000"/>
              </w:rPr>
              <w:t>2.德高柔性防水涂料和德高溢胶腻各两遍，、人工辅材</w:t>
            </w:r>
            <w:r>
              <w:br/>
            </w:r>
            <w:r>
              <w:rPr>
                <w:rFonts w:ascii="仿宋_GB2312" w:hAnsi="仿宋_GB2312" w:cs="仿宋_GB2312" w:eastAsia="仿宋_GB2312"/>
                <w:sz w:val="22"/>
                <w:color w:val="000000"/>
              </w:rPr>
              <w:t>3.白色水洗石、水泥、砂、人工辅材</w:t>
            </w:r>
            <w:r>
              <w:br/>
            </w:r>
            <w:r>
              <w:rPr>
                <w:rFonts w:ascii="仿宋_GB2312" w:hAnsi="仿宋_GB2312" w:cs="仿宋_GB2312" w:eastAsia="仿宋_GB2312"/>
                <w:sz w:val="22"/>
                <w:color w:val="000000"/>
              </w:rPr>
              <w:t>4.110、75、50等PVC制作排水、25、32、50等PPR管制作给水、水泵等</w:t>
            </w:r>
            <w:r>
              <w:br/>
            </w:r>
            <w:r>
              <w:rPr>
                <w:rFonts w:ascii="仿宋_GB2312" w:hAnsi="仿宋_GB2312" w:cs="仿宋_GB2312" w:eastAsia="仿宋_GB2312"/>
                <w:sz w:val="22"/>
                <w:color w:val="000000"/>
              </w:rPr>
              <w:t>5.素土夯实、100碎石垫层、150钢筋混凝土垫层、砖砌台阶</w:t>
            </w:r>
            <w:r>
              <w:br/>
            </w:r>
            <w:r>
              <w:rPr>
                <w:rFonts w:ascii="仿宋_GB2312" w:hAnsi="仿宋_GB2312" w:cs="仿宋_GB2312" w:eastAsia="仿宋_GB2312"/>
                <w:sz w:val="22"/>
                <w:color w:val="000000"/>
              </w:rPr>
              <w:t>6.白色水洗石、水泥、砂、人工辅材</w:t>
            </w:r>
            <w:r>
              <w:br/>
            </w:r>
            <w:r>
              <w:rPr>
                <w:rFonts w:ascii="仿宋_GB2312" w:hAnsi="仿宋_GB2312" w:cs="仿宋_GB2312" w:eastAsia="仿宋_GB2312"/>
                <w:sz w:val="22"/>
                <w:color w:val="000000"/>
              </w:rPr>
              <w:t>7.三层夹胶安全玻璃构建悬浮水池</w:t>
            </w:r>
            <w:r>
              <w:br/>
            </w:r>
            <w:r>
              <w:rPr>
                <w:rFonts w:ascii="仿宋_GB2312" w:hAnsi="仿宋_GB2312" w:cs="仿宋_GB2312" w:eastAsia="仿宋_GB2312"/>
                <w:sz w:val="22"/>
                <w:color w:val="000000"/>
              </w:rPr>
              <w:t>8.匹配：产品名称: 智慧电源模块</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TWN-15W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15W带8个断路器</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TYN-30W</w:t>
            </w:r>
            <w:r>
              <w:br/>
            </w:r>
            <w:r>
              <w:rPr>
                <w:rFonts w:ascii="仿宋_GB2312" w:hAnsi="仿宋_GB2312" w:cs="仿宋_GB2312" w:eastAsia="仿宋_GB2312"/>
                <w:sz w:val="22"/>
                <w:color w:val="000000"/>
              </w:rPr>
              <w:t>带载能力</w:t>
            </w:r>
            <w:r>
              <w:rPr>
                <w:rFonts w:ascii="仿宋_GB2312" w:hAnsi="仿宋_GB2312" w:cs="仿宋_GB2312" w:eastAsia="仿宋_GB2312"/>
                <w:sz w:val="22"/>
                <w:color w:val="000000"/>
              </w:rPr>
              <w:t>: 30W带15个断路器接线方式: 串联</w:t>
            </w:r>
            <w:r>
              <w:br/>
            </w:r>
            <w:r>
              <w:rPr>
                <w:rFonts w:ascii="仿宋_GB2312" w:hAnsi="仿宋_GB2312" w:cs="仿宋_GB2312" w:eastAsia="仿宋_GB2312"/>
                <w:sz w:val="22"/>
                <w:color w:val="000000"/>
              </w:rPr>
              <w:t>安装方式</w:t>
            </w:r>
            <w:r>
              <w:rPr>
                <w:rFonts w:ascii="仿宋_GB2312" w:hAnsi="仿宋_GB2312" w:cs="仿宋_GB2312" w:eastAsia="仿宋_GB2312"/>
                <w:sz w:val="22"/>
                <w:color w:val="000000"/>
              </w:rPr>
              <w:t>: 固定式</w:t>
            </w:r>
            <w:r>
              <w:br/>
            </w:r>
            <w:r>
              <w:rPr>
                <w:rFonts w:ascii="仿宋_GB2312" w:hAnsi="仿宋_GB2312" w:cs="仿宋_GB2312" w:eastAsia="仿宋_GB2312"/>
                <w:sz w:val="22"/>
                <w:color w:val="000000"/>
              </w:rPr>
              <w:t>适用场所</w:t>
            </w:r>
            <w:r>
              <w:rPr>
                <w:rFonts w:ascii="仿宋_GB2312" w:hAnsi="仿宋_GB2312" w:cs="仿宋_GB2312" w:eastAsia="仿宋_GB2312"/>
                <w:sz w:val="22"/>
                <w:color w:val="000000"/>
              </w:rPr>
              <w:t>: 学校、医院、商场、宾馆、娱乐场所、文物建筑、</w:t>
            </w:r>
            <w:r>
              <w:br/>
            </w:r>
            <w:r>
              <w:rPr>
                <w:rFonts w:ascii="仿宋_GB2312" w:hAnsi="仿宋_GB2312" w:cs="仿宋_GB2312" w:eastAsia="仿宋_GB2312"/>
                <w:sz w:val="22"/>
                <w:color w:val="000000"/>
              </w:rPr>
              <w:t>会展、住宅、仓库、幼儿园、集体宿舍、电动车充电站、商场</w:t>
            </w:r>
            <w:r>
              <w:br/>
            </w:r>
            <w:r>
              <w:rPr>
                <w:rFonts w:ascii="仿宋_GB2312" w:hAnsi="仿宋_GB2312" w:cs="仿宋_GB2312" w:eastAsia="仿宋_GB2312"/>
                <w:sz w:val="22"/>
                <w:color w:val="000000"/>
              </w:rPr>
              <w:t>、商铺、批发市场、集贸市场、工厂和各种用电场所</w:t>
            </w:r>
            <w:r>
              <w:br/>
            </w:r>
            <w:r>
              <w:rPr>
                <w:rFonts w:ascii="仿宋_GB2312" w:hAnsi="仿宋_GB2312" w:cs="仿宋_GB2312" w:eastAsia="仿宋_GB2312"/>
                <w:sz w:val="22"/>
                <w:color w:val="000000"/>
              </w:rPr>
              <w:t>主要功能</w:t>
            </w:r>
            <w:r>
              <w:rPr>
                <w:rFonts w:ascii="仿宋_GB2312" w:hAnsi="仿宋_GB2312" w:cs="仿宋_GB2312" w:eastAsia="仿宋_GB2312"/>
                <w:sz w:val="22"/>
                <w:color w:val="000000"/>
              </w:rPr>
              <w:t>: 户外安全用电，浸水防触电，单项火线不伤人，过载保护，双金保护，防浪涌，支持28项功能+485通讯+内置独立电源+</w:t>
            </w:r>
            <w:r>
              <w:br/>
            </w:r>
            <w:r>
              <w:rPr>
                <w:rFonts w:ascii="仿宋_GB2312" w:hAnsi="仿宋_GB2312" w:cs="仿宋_GB2312" w:eastAsia="仿宋_GB2312"/>
                <w:sz w:val="22"/>
                <w:color w:val="000000"/>
              </w:rPr>
              <w:t>接线能力</w:t>
            </w:r>
            <w:r>
              <w:rPr>
                <w:rFonts w:ascii="仿宋_GB2312" w:hAnsi="仿宋_GB2312" w:cs="仿宋_GB2312" w:eastAsia="仿宋_GB2312"/>
                <w:sz w:val="22"/>
                <w:color w:val="000000"/>
              </w:rPr>
              <w:t>35平方毫米＋双金保护＋漏电保护</w:t>
            </w:r>
          </w:p>
        </w:tc>
      </w:tr>
      <w:tr>
        <w:tc>
          <w:tcPr>
            <w:tcW w:type="dxa" w:w="8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花瓣器械平台</w:t>
            </w:r>
            <w:r>
              <w:rPr>
                <w:rFonts w:ascii="仿宋_GB2312" w:hAnsi="仿宋_GB2312" w:cs="仿宋_GB2312" w:eastAsia="仿宋_GB2312"/>
                <w:sz w:val="22"/>
                <w:color w:val="000000"/>
              </w:rPr>
              <w:t>1</w:t>
            </w:r>
          </w:p>
        </w:tc>
        <w:tc>
          <w:tcPr>
            <w:tcW w:type="dxa" w:w="13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 xml:space="preserve">3100mm,宽度2100mm，平台高度1200mm   </w:t>
            </w:r>
          </w:p>
        </w:tc>
        <w:tc>
          <w:tcPr>
            <w:tcW w:type="dxa" w:w="6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镀锌钢管，优质木塑，镀锌钢网</w:t>
            </w:r>
          </w:p>
        </w:tc>
      </w:tr>
      <w:tr>
        <w:tc>
          <w:tcPr>
            <w:tcW w:type="dxa" w:w="833"/>
            <w:vMerge/>
            <w:tcBorders>
              <w:top w:val="none" w:color="000000" w:sz="4"/>
              <w:left w:val="single" w:color="000000" w:sz="4"/>
              <w:bottom w:val="none" w:color="000000" w:sz="4"/>
              <w:right w:val="single" w:color="000000" w:sz="4"/>
            </w:tcBorders>
          </w:tcP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花瓣器械平台</w:t>
            </w:r>
            <w:r>
              <w:rPr>
                <w:rFonts w:ascii="仿宋_GB2312" w:hAnsi="仿宋_GB2312" w:cs="仿宋_GB2312" w:eastAsia="仿宋_GB2312"/>
                <w:sz w:val="22"/>
                <w:color w:val="000000"/>
              </w:rPr>
              <w:t>2</w:t>
            </w:r>
          </w:p>
        </w:tc>
        <w:tc>
          <w:tcPr>
            <w:tcW w:type="dxa" w:w="1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3700mm,宽度2400mm，平台高度1500mm</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镀锌钢管，优质木塑，镀锌钢网</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钻笼爬网</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2800mm，直径800mm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镀锌钢管，海缆绳</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滑杆</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2900mm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木板荡桥</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平台长</w:t>
            </w:r>
            <w:r>
              <w:rPr>
                <w:rFonts w:ascii="仿宋_GB2312" w:hAnsi="仿宋_GB2312" w:cs="仿宋_GB2312" w:eastAsia="仿宋_GB2312"/>
                <w:sz w:val="22"/>
                <w:color w:val="000000"/>
              </w:rPr>
              <w:t>2700*宽700mm*高800mm。荡桥长700mm，宽150mm，厚40mm，共8个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镀锌钢管，海缆绳编网。荡桥采用芬兰木防腐木板，防腐处理后表面采用优质进口木油进行二次防护处理，挂绳采用包塑钢链。</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s形直爬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2800mm，宽度600mm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爬网</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3300mm，宽度700mm，栏杆高度800mm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海缆绳、镀锌钢管、镀锌钢网</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垂直爬梯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高度</w:t>
            </w:r>
            <w:r>
              <w:rPr>
                <w:rFonts w:ascii="仿宋_GB2312" w:hAnsi="仿宋_GB2312" w:cs="仿宋_GB2312" w:eastAsia="仿宋_GB2312"/>
                <w:sz w:val="22"/>
                <w:color w:val="000000"/>
              </w:rPr>
              <w:t>1200mm，宽度600mm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假草</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16300mm，宽度4300~6500mm，投影面积110㎡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人造假草，减震垫</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躲藏空间</w:t>
            </w:r>
            <w:r>
              <w:rPr>
                <w:rFonts w:ascii="仿宋_GB2312" w:hAnsi="仿宋_GB2312" w:cs="仿宋_GB2312" w:eastAsia="仿宋_GB2312"/>
                <w:sz w:val="22"/>
                <w:color w:val="000000"/>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栏杆总长度</w:t>
            </w:r>
            <w:r>
              <w:rPr>
                <w:rFonts w:ascii="仿宋_GB2312" w:hAnsi="仿宋_GB2312" w:cs="仿宋_GB2312" w:eastAsia="仿宋_GB2312"/>
                <w:sz w:val="22"/>
                <w:color w:val="000000"/>
              </w:rPr>
              <w:t>18900mm，高度1300mm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辅助攀爬杆</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高度</w:t>
            </w:r>
            <w:r>
              <w:rPr>
                <w:rFonts w:ascii="仿宋_GB2312" w:hAnsi="仿宋_GB2312" w:cs="仿宋_GB2312" w:eastAsia="仿宋_GB2312"/>
                <w:sz w:val="22"/>
                <w:color w:val="000000"/>
              </w:rPr>
              <w:t>500mm,共17个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镀锌钢管，镀锌钢球</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爬绳</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4000~5000mm，共4个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采用直径</w:t>
            </w:r>
            <w:r>
              <w:rPr>
                <w:rFonts w:ascii="仿宋_GB2312" w:hAnsi="仿宋_GB2312" w:cs="仿宋_GB2312" w:eastAsia="仿宋_GB2312"/>
                <w:sz w:val="22"/>
                <w:color w:val="000000"/>
              </w:rPr>
              <w:t>16mm航海船用缆绳，中芯为1股钢丝，防腐、防锈、防紫外线三重安全防护。配件采用铝合金压铸成型，S扣、卸扣等采用304不锈钢模铸而成。</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半圆攀岩球</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300mm共2个，直径400mm共2个，直径600mm共1个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镀锌钢材</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u型攀爬杆</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500mm，共12个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圆木攀爬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500mm，直径100mm，共10个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芬兰木防腐木</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滑梯</w:t>
            </w:r>
            <w:r>
              <w:rPr>
                <w:rFonts w:ascii="仿宋_GB2312" w:hAnsi="仿宋_GB2312" w:cs="仿宋_GB2312" w:eastAsia="仿宋_GB2312"/>
                <w:sz w:val="22"/>
                <w:color w:val="000000"/>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4000mm，宽度600mm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镀锌钢管，镀锌钢板，木纹漆</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栏杆</w:t>
            </w:r>
            <w:r>
              <w:rPr>
                <w:rFonts w:ascii="仿宋_GB2312" w:hAnsi="仿宋_GB2312" w:cs="仿宋_GB2312" w:eastAsia="仿宋_GB2312"/>
                <w:sz w:val="22"/>
                <w:color w:val="000000"/>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1860mm,高度1300mm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镀锌钢网、镀锌钢管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栏杆</w:t>
            </w:r>
            <w:r>
              <w:rPr>
                <w:rFonts w:ascii="仿宋_GB2312" w:hAnsi="仿宋_GB2312" w:cs="仿宋_GB2312" w:eastAsia="仿宋_GB2312"/>
                <w:sz w:val="22"/>
                <w:color w:val="000000"/>
              </w:rPr>
              <w:t>2</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3500mm,高度1300mm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镀锌钢网、镀锌钢管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栏杆</w:t>
            </w:r>
            <w:r>
              <w:rPr>
                <w:rFonts w:ascii="仿宋_GB2312" w:hAnsi="仿宋_GB2312" w:cs="仿宋_GB2312" w:eastAsia="仿宋_GB2312"/>
                <w:sz w:val="22"/>
                <w:color w:val="000000"/>
              </w:rPr>
              <w:t>3</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4100mm,高度1300mm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镀锌钢网、镀锌钢管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护栏</w:t>
            </w:r>
            <w:r>
              <w:rPr>
                <w:rFonts w:ascii="仿宋_GB2312" w:hAnsi="仿宋_GB2312" w:cs="仿宋_GB2312" w:eastAsia="仿宋_GB2312"/>
                <w:sz w:val="22"/>
                <w:color w:val="000000"/>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16000mm,高度800mm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躲藏空间</w:t>
            </w:r>
            <w:r>
              <w:rPr>
                <w:rFonts w:ascii="仿宋_GB2312" w:hAnsi="仿宋_GB2312" w:cs="仿宋_GB2312" w:eastAsia="仿宋_GB2312"/>
                <w:sz w:val="22"/>
                <w:color w:val="000000"/>
              </w:rPr>
              <w:t>2</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24800mm，高度1300mm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攀爬轮胎</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550mm，共9个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橡胶、海缆绳</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弯杆攀爬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高度</w:t>
            </w:r>
            <w:r>
              <w:rPr>
                <w:rFonts w:ascii="仿宋_GB2312" w:hAnsi="仿宋_GB2312" w:cs="仿宋_GB2312" w:eastAsia="仿宋_GB2312"/>
                <w:sz w:val="22"/>
                <w:color w:val="000000"/>
              </w:rPr>
              <w:t>500mm,圆球直径90mm，共6个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镀锌钢管，镀锌钢球，橡胶轮胎</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钢管辅助攀爬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5100、5300mm，各1根</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木质滑梯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5600mm，宽度600mm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镀锌钢管，芬兰木防腐木板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斜面爬网</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6200~6700mm,宽度1900~2500mm，编网投影面积15㎡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海缆绳编网，镀锌钢管，氟胶板，镀锌钢板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彩虹钢管钻爬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900mm，高度700mm，共8根</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镀锌钢管、镀锌钢球</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400mm,宽度400mm，高度200mm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栏杆</w:t>
            </w:r>
            <w:r>
              <w:rPr>
                <w:rFonts w:ascii="仿宋_GB2312" w:hAnsi="仿宋_GB2312" w:cs="仿宋_GB2312" w:eastAsia="仿宋_GB2312"/>
                <w:sz w:val="22"/>
                <w:color w:val="000000"/>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3600mm,高度1300mm</w:t>
            </w:r>
            <w:r>
              <w:br/>
            </w:r>
            <w:r>
              <w:rPr>
                <w:rFonts w:ascii="仿宋_GB2312" w:hAnsi="仿宋_GB2312" w:cs="仿宋_GB2312" w:eastAsia="仿宋_GB2312"/>
                <w:sz w:val="22"/>
                <w:color w:val="000000"/>
              </w:rPr>
              <w:t>镀锌钢网、镀锌钢管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镀锌钢网、镀锌钢管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栏杆</w:t>
            </w:r>
            <w:r>
              <w:rPr>
                <w:rFonts w:ascii="仿宋_GB2312" w:hAnsi="仿宋_GB2312" w:cs="仿宋_GB2312" w:eastAsia="仿宋_GB2312"/>
                <w:sz w:val="22"/>
                <w:color w:val="000000"/>
              </w:rPr>
              <w:t>2</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7400mm,高度1300mm</w:t>
            </w:r>
            <w:r>
              <w:br/>
            </w:r>
            <w:r>
              <w:rPr>
                <w:rFonts w:ascii="仿宋_GB2312" w:hAnsi="仿宋_GB2312" w:cs="仿宋_GB2312" w:eastAsia="仿宋_GB2312"/>
                <w:sz w:val="22"/>
                <w:color w:val="000000"/>
              </w:rPr>
              <w:t>镀锌钢网、镀锌钢管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镀锌钢网、镀锌钢管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护栏</w:t>
            </w:r>
            <w:r>
              <w:rPr>
                <w:rFonts w:ascii="仿宋_GB2312" w:hAnsi="仿宋_GB2312" w:cs="仿宋_GB2312" w:eastAsia="仿宋_GB2312"/>
                <w:sz w:val="22"/>
                <w:color w:val="000000"/>
              </w:rPr>
              <w:t>3</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17000mm,高度800mm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地面改造</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30000mm，宽度2000mm，投影面积60㎡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自流平找平，</w:t>
            </w:r>
            <w:r>
              <w:rPr>
                <w:rFonts w:ascii="仿宋_GB2312" w:hAnsi="仿宋_GB2312" w:cs="仿宋_GB2312" w:eastAsia="仿宋_GB2312"/>
                <w:sz w:val="22"/>
                <w:color w:val="000000"/>
              </w:rPr>
              <w:t>PVC地面</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正方体块</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600*600*600mm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外皮进口环保防滑防撕裂</w:t>
            </w:r>
            <w:r>
              <w:rPr>
                <w:rFonts w:ascii="仿宋_GB2312" w:hAnsi="仿宋_GB2312" w:cs="仿宋_GB2312" w:eastAsia="仿宋_GB2312"/>
                <w:sz w:val="22"/>
                <w:color w:val="000000"/>
              </w:rPr>
              <w:t>PVC夹网布，珍珠棉</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跑酷金刚台</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900mm，宽度1300mm，高度750mm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珍珠棉，海绵，外皮进口环保防滑防撕裂</w:t>
            </w:r>
            <w:r>
              <w:rPr>
                <w:rFonts w:ascii="仿宋_GB2312" w:hAnsi="仿宋_GB2312" w:cs="仿宋_GB2312" w:eastAsia="仿宋_GB2312"/>
                <w:sz w:val="22"/>
                <w:color w:val="000000"/>
              </w:rPr>
              <w:t>PVC夹网布</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波速球</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460mm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pvc</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体适能训练铁架</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8100*4600*1200mm</w:t>
            </w:r>
            <w:r>
              <w:br/>
            </w:r>
            <w:r>
              <w:rPr>
                <w:rFonts w:ascii="仿宋_GB2312" w:hAnsi="仿宋_GB2312" w:cs="仿宋_GB2312" w:eastAsia="仿宋_GB2312"/>
                <w:sz w:val="22"/>
                <w:color w:val="000000"/>
              </w:rPr>
              <w:t>镀锌钢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镀锌钢材</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控制箱</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2000*600*750mm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镀锌钢材</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吊环组合</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悬挂高度</w:t>
            </w:r>
            <w:r>
              <w:rPr>
                <w:rFonts w:ascii="仿宋_GB2312" w:hAnsi="仿宋_GB2312" w:cs="仿宋_GB2312" w:eastAsia="仿宋_GB2312"/>
                <w:sz w:val="22"/>
                <w:color w:val="000000"/>
              </w:rPr>
              <w:t>2000~2500mm，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PE聚乙烯,材料无毒无味，对人体无副作用，长度可调节，防滑手感好，培养幼儿手臂肌肉的发展，促进儿童的运动能力、协调能力、勇敢精神，趣味性强。抓绳采用包塑钢链。</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X翼</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550*550mm,悬挂高度2200~2500mm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r>
              <w:rPr>
                <w:rFonts w:ascii="仿宋_GB2312" w:hAnsi="仿宋_GB2312" w:cs="仿宋_GB2312" w:eastAsia="仿宋_GB2312"/>
                <w:sz w:val="22"/>
                <w:color w:val="000000"/>
              </w:rPr>
              <w:t>PE</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太极转轮</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500mm,,悬挂高度2000mm</w:t>
            </w:r>
            <w:r>
              <w:br/>
            </w:r>
            <w:r>
              <w:rPr>
                <w:rFonts w:ascii="仿宋_GB2312" w:hAnsi="仿宋_GB2312" w:cs="仿宋_GB2312" w:eastAsia="仿宋_GB2312"/>
                <w:sz w:val="22"/>
                <w:color w:val="000000"/>
              </w:rPr>
              <w:t>镀锌钢管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滑架</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3500*800mm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2500*400*700mm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三角插孔板</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1200*1000*650mm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实木多层板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指力板</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1200*300mm，共4个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进口攀岩板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飞轮</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1700*500*500mm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镀锌钢管，滚轴</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圆盘</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500，高640mm,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r>
              <w:rPr>
                <w:rFonts w:ascii="仿宋_GB2312" w:hAnsi="仿宋_GB2312" w:cs="仿宋_GB2312" w:eastAsia="仿宋_GB2312"/>
                <w:sz w:val="22"/>
                <w:color w:val="000000"/>
              </w:rPr>
              <w:t>PE</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圆形插孔板</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1100*1300*1100mm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实木多层板，滚轴</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双摆锤</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700mm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镀锌钢材</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吊棍组合</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木棍长</w:t>
            </w:r>
            <w:r>
              <w:rPr>
                <w:rFonts w:ascii="仿宋_GB2312" w:hAnsi="仿宋_GB2312" w:cs="仿宋_GB2312" w:eastAsia="仿宋_GB2312"/>
                <w:sz w:val="22"/>
                <w:color w:val="000000"/>
              </w:rPr>
              <w:t>450mm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海缆绳（含</w:t>
            </w:r>
            <w:r>
              <w:rPr>
                <w:rFonts w:ascii="仿宋_GB2312" w:hAnsi="仿宋_GB2312" w:cs="仿宋_GB2312" w:eastAsia="仿宋_GB2312"/>
                <w:sz w:val="22"/>
                <w:color w:val="000000"/>
              </w:rPr>
              <w:t>6股钢丝）、黄花梨木。材料无毒无味，对人体无副作用，长度可调节，防滑手感好，培养幼儿手臂肌肉的发展，促进儿童的运动能力、协调能力、勇敢精神，趣味性强。</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鬼脸摆挡板</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500*200mm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PE，海缆绳</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攀爬墙</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7600mm,高度2000mm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镀锌钢管，镀锌钢板，海缆绳，</w:t>
            </w:r>
            <w:r>
              <w:rPr>
                <w:rFonts w:ascii="仿宋_GB2312" w:hAnsi="仿宋_GB2312" w:cs="仿宋_GB2312" w:eastAsia="仿宋_GB2312"/>
                <w:sz w:val="22"/>
                <w:color w:val="000000"/>
              </w:rPr>
              <w:t>PE板，芬兰木防腐木板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墙板</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5500mm,高度2300mm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镀锌钢管，镀锌钢板</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投掷玩具</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齿轮</w:t>
            </w:r>
            <w:r>
              <w:rPr>
                <w:rFonts w:ascii="仿宋_GB2312" w:hAnsi="仿宋_GB2312" w:cs="仿宋_GB2312" w:eastAsia="仿宋_GB2312"/>
                <w:sz w:val="22"/>
                <w:color w:val="000000"/>
              </w:rPr>
              <w:t>2个，pvc管道4个，漏斗1个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pvc</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敲击玻璃瓶</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8个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玻璃瓶</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敲击钢管</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2000mm,高度1500mm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r>
              <w:rPr>
                <w:rFonts w:ascii="仿宋_GB2312" w:hAnsi="仿宋_GB2312" w:cs="仿宋_GB2312" w:eastAsia="仿宋_GB2312"/>
                <w:sz w:val="22"/>
                <w:color w:val="000000"/>
              </w:rPr>
              <w:t>304不锈钢，铝合金</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感官墙</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440mm，宽度440mm，共9个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防腐木</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云梯</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长度</w:t>
            </w:r>
            <w:r>
              <w:rPr>
                <w:rFonts w:ascii="仿宋_GB2312" w:hAnsi="仿宋_GB2312" w:cs="仿宋_GB2312" w:eastAsia="仿宋_GB2312"/>
                <w:sz w:val="22"/>
                <w:color w:val="000000"/>
              </w:rPr>
              <w:t>3000mm，宽度750mm，高度900mm</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镀锌钢管</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轮胎攀爬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550mm，悬挂高度2500mm，橡胶轮胎3个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海缆绳、橡胶轮胎</w:t>
            </w:r>
          </w:p>
        </w:tc>
      </w:tr>
      <w:tr>
        <w:tc>
          <w:tcPr>
            <w:tcW w:type="dxa" w:w="8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攀爬绳</w:t>
            </w:r>
          </w:p>
          <w:p>
            <w:pPr>
              <w:pStyle w:val="null3"/>
              <w:jc w:val="center"/>
            </w:pP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高度</w:t>
            </w:r>
            <w:r>
              <w:rPr>
                <w:rFonts w:ascii="仿宋_GB2312" w:hAnsi="仿宋_GB2312" w:cs="仿宋_GB2312" w:eastAsia="仿宋_GB2312"/>
                <w:sz w:val="22"/>
                <w:color w:val="000000"/>
              </w:rPr>
              <w:t>2500mm，共3个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圆盘采用无毒阻燃的高强度</w:t>
            </w:r>
            <w:r>
              <w:rPr>
                <w:rFonts w:ascii="仿宋_GB2312" w:hAnsi="仿宋_GB2312" w:cs="仿宋_GB2312" w:eastAsia="仿宋_GB2312"/>
                <w:sz w:val="22"/>
                <w:color w:val="000000"/>
              </w:rPr>
              <w:t>HDPE高密度聚乙烯激光切割而成，加入抗静电和抗UV成分，具有极强的抗紫外线和抗冲击特性。圆盘与圆球采用含6股钢丝的海缆绳连接固定。</w:t>
            </w:r>
          </w:p>
        </w:tc>
      </w:tr>
      <w:tr>
        <w:tc>
          <w:tcPr>
            <w:tcW w:type="dxa" w:w="833"/>
            <w:vMerge/>
            <w:tcBorders>
              <w:top w:val="none" w:color="000000" w:sz="4"/>
              <w:left w:val="single" w:color="000000" w:sz="4"/>
              <w:bottom w:val="none" w:color="000000" w:sz="4"/>
              <w:right w:val="single" w:color="000000" w:sz="4"/>
            </w:tcBorders>
          </w:tcPr>
          <w:p/>
        </w:tc>
        <w:tc>
          <w:tcPr>
            <w:tcW w:type="dxa" w:w="1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圆盘攀爬</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高度</w:t>
            </w:r>
            <w:r>
              <w:rPr>
                <w:rFonts w:ascii="仿宋_GB2312" w:hAnsi="仿宋_GB2312" w:cs="仿宋_GB2312" w:eastAsia="仿宋_GB2312"/>
                <w:sz w:val="22"/>
                <w:color w:val="000000"/>
              </w:rPr>
              <w:t>2500mm，共3个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圆盘采用无毒阻燃的高强度</w:t>
            </w:r>
            <w:r>
              <w:rPr>
                <w:rFonts w:ascii="仿宋_GB2312" w:hAnsi="仿宋_GB2312" w:cs="仿宋_GB2312" w:eastAsia="仿宋_GB2312"/>
                <w:sz w:val="22"/>
                <w:color w:val="000000"/>
              </w:rPr>
              <w:t>HDPE高密度聚乙烯激光切割而成，加入抗静电和抗UV成分，具有极强的抗紫外线和抗冲击特性。圆盘与圆球采用含6股钢丝的海缆绳连接固定。</w:t>
            </w:r>
          </w:p>
        </w:tc>
      </w:tr>
    </w:tbl>
    <w:p>
      <w:pPr>
        <w:pStyle w:val="null3"/>
      </w:pPr>
      <w:r>
        <w:rPr>
          <w:rFonts w:ascii="仿宋_GB2312" w:hAnsi="仿宋_GB2312" w:cs="仿宋_GB2312" w:eastAsia="仿宋_GB2312"/>
          <w:sz w:val="21"/>
          <w:b/>
        </w:rPr>
        <w:t>注：</w:t>
      </w:r>
      <w:r>
        <w:rPr>
          <w:rFonts w:ascii="仿宋_GB2312" w:hAnsi="仿宋_GB2312" w:cs="仿宋_GB2312" w:eastAsia="仿宋_GB2312"/>
          <w:sz w:val="30"/>
          <w:b/>
        </w:rPr>
        <w:t>★</w:t>
      </w:r>
      <w:r>
        <w:rPr>
          <w:rFonts w:ascii="仿宋_GB2312" w:hAnsi="仿宋_GB2312" w:cs="仿宋_GB2312" w:eastAsia="仿宋_GB2312"/>
          <w:sz w:val="28"/>
          <w:b/>
        </w:rPr>
        <w:t>以上货物清单中涉及</w:t>
      </w:r>
      <w:r>
        <w:rPr>
          <w:rFonts w:ascii="仿宋_GB2312" w:hAnsi="仿宋_GB2312" w:cs="仿宋_GB2312" w:eastAsia="仿宋_GB2312"/>
          <w:sz w:val="28"/>
          <w:b/>
        </w:rPr>
        <w:t>“</w:t>
      </w:r>
      <w:r>
        <w:rPr>
          <w:rFonts w:ascii="仿宋_GB2312" w:hAnsi="仿宋_GB2312" w:cs="仿宋_GB2312" w:eastAsia="仿宋_GB2312"/>
          <w:sz w:val="28"/>
          <w:b/>
        </w:rPr>
        <w:t>符合</w:t>
      </w:r>
      <w:r>
        <w:rPr>
          <w:rFonts w:ascii="仿宋_GB2312" w:hAnsi="仿宋_GB2312" w:cs="仿宋_GB2312" w:eastAsia="仿宋_GB2312"/>
          <w:sz w:val="28"/>
          <w:b/>
        </w:rPr>
        <w:t>GB 18580-2017</w:t>
      </w:r>
      <w:r>
        <w:rPr>
          <w:rFonts w:ascii="仿宋_GB2312" w:hAnsi="仿宋_GB2312" w:cs="仿宋_GB2312" w:eastAsia="仿宋_GB2312"/>
          <w:sz w:val="28"/>
          <w:b/>
        </w:rPr>
        <w:t>标准</w:t>
      </w:r>
      <w:r>
        <w:rPr>
          <w:rFonts w:ascii="仿宋_GB2312" w:hAnsi="仿宋_GB2312" w:cs="仿宋_GB2312" w:eastAsia="仿宋_GB2312"/>
          <w:sz w:val="28"/>
          <w:b/>
        </w:rPr>
        <w:t>、</w:t>
      </w:r>
      <w:r>
        <w:rPr>
          <w:rFonts w:ascii="仿宋_GB2312" w:hAnsi="仿宋_GB2312" w:cs="仿宋_GB2312" w:eastAsia="仿宋_GB2312"/>
          <w:sz w:val="28"/>
          <w:b/>
        </w:rPr>
        <w:t>符合</w:t>
      </w:r>
      <w:r>
        <w:rPr>
          <w:rFonts w:ascii="仿宋_GB2312" w:hAnsi="仿宋_GB2312" w:cs="仿宋_GB2312" w:eastAsia="仿宋_GB2312"/>
          <w:sz w:val="28"/>
          <w:b/>
        </w:rPr>
        <w:t xml:space="preserve"> GB 18581-2020</w:t>
      </w:r>
      <w:r>
        <w:rPr>
          <w:rFonts w:ascii="仿宋_GB2312" w:hAnsi="仿宋_GB2312" w:cs="仿宋_GB2312" w:eastAsia="仿宋_GB2312"/>
          <w:sz w:val="28"/>
          <w:b/>
        </w:rPr>
        <w:t>标准</w:t>
      </w:r>
      <w:r>
        <w:rPr>
          <w:rFonts w:ascii="仿宋_GB2312" w:hAnsi="仿宋_GB2312" w:cs="仿宋_GB2312" w:eastAsia="仿宋_GB2312"/>
          <w:sz w:val="28"/>
          <w:b/>
        </w:rPr>
        <w:t>及</w:t>
      </w:r>
      <w:r>
        <w:rPr>
          <w:rFonts w:ascii="仿宋_GB2312" w:hAnsi="仿宋_GB2312" w:cs="仿宋_GB2312" w:eastAsia="仿宋_GB2312"/>
          <w:sz w:val="28"/>
          <w:b/>
        </w:rPr>
        <w:t>符合</w:t>
      </w:r>
      <w:r>
        <w:rPr>
          <w:rFonts w:ascii="仿宋_GB2312" w:hAnsi="仿宋_GB2312" w:cs="仿宋_GB2312" w:eastAsia="仿宋_GB2312"/>
          <w:sz w:val="28"/>
          <w:b/>
        </w:rPr>
        <w:t>GB6675.2-2014</w:t>
      </w:r>
      <w:r>
        <w:rPr>
          <w:rFonts w:ascii="仿宋_GB2312" w:hAnsi="仿宋_GB2312" w:cs="仿宋_GB2312" w:eastAsia="仿宋_GB2312"/>
          <w:sz w:val="28"/>
          <w:b/>
        </w:rPr>
        <w:t>标准</w:t>
      </w:r>
      <w:r>
        <w:rPr>
          <w:rFonts w:ascii="仿宋_GB2312" w:hAnsi="仿宋_GB2312" w:cs="仿宋_GB2312" w:eastAsia="仿宋_GB2312"/>
          <w:sz w:val="28"/>
          <w:b/>
        </w:rPr>
        <w:t>”，三项检测标准属于国家强制性检测标准不作为技术评审因素，无需提供相关佐证材料。但需提供</w:t>
      </w:r>
      <w:r>
        <w:rPr>
          <w:rFonts w:ascii="仿宋_GB2312" w:hAnsi="仿宋_GB2312" w:cs="仿宋_GB2312" w:eastAsia="仿宋_GB2312"/>
          <w:sz w:val="28"/>
          <w:b/>
        </w:rPr>
        <w:t>货物清单中涉及</w:t>
      </w:r>
      <w:r>
        <w:rPr>
          <w:rFonts w:ascii="仿宋_GB2312" w:hAnsi="仿宋_GB2312" w:cs="仿宋_GB2312" w:eastAsia="仿宋_GB2312"/>
          <w:sz w:val="28"/>
          <w:b/>
        </w:rPr>
        <w:t>符合这三项检测标准的承诺函，承诺函格式自拟。未提供视为未响应实质性要求。</w:t>
      </w:r>
    </w:p>
    <w:p>
      <w:pPr>
        <w:pStyle w:val="null3"/>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自合同签订之日起10日。</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武夷山市百花幼儿园麒铭都分园。</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全部安装调试交货完毕、验收合格、交付使用。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1、期次1，说明：按照招标文件、投标文件、合同要求验收。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1、所有货物运至采购人指定地点安装并调试完毕，，达到付款条件起30日内，支付合同总金额的50.00%</w:t>
            </w:r>
          </w:p>
          <w:p>
            <w:pPr>
              <w:pStyle w:val="null3"/>
              <w:jc w:val="both"/>
            </w:pPr>
            <w:r>
              <w:rPr>
                <w:rFonts w:ascii="仿宋_GB2312" w:hAnsi="仿宋_GB2312" w:cs="仿宋_GB2312" w:eastAsia="仿宋_GB2312"/>
              </w:rPr>
              <w:t>2、全部货物验收合格后，，达到付款条件起90日内，支付合同总金额的50.00%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★8、安装与调试</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在货物运抵一周前，应提供安装、调试的进度计划表，由中标人负责将货物按签订合同的具体数量、具体地点免费运送到最终目的地，并负责安装调试，所有定制类货物的外形、尺寸、颜色必须经采购方确认，经最终验收合格后，交付采购人使用。</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中标人负责组织专业技术人员到现场进行货物安装调试，收到用户安装仪器通知后，在两周之内，生产厂家安排安装工程师前往现场免费安装调试仪器。采购人应提供必须的基本条件和专人配合，保证各项安装工作顺利进行。</w:t>
      </w:r>
    </w:p>
    <w:p>
      <w:pPr>
        <w:pStyle w:val="null3"/>
        <w:spacing w:before="105" w:after="105"/>
        <w:ind w:firstLine="420"/>
        <w:jc w:val="left"/>
      </w:pPr>
      <w:r>
        <w:rPr>
          <w:rFonts w:ascii="仿宋_GB2312" w:hAnsi="仿宋_GB2312" w:cs="仿宋_GB2312" w:eastAsia="仿宋_GB2312"/>
          <w:sz w:val="24"/>
          <w:shd w:fill="FFFFFF" w:val="clear"/>
        </w:rPr>
        <w:t>★9、技术培训及技术资料要求</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技术培训：中标人应结合货物安装、调试等阶段，派原厂工程师上门安装，同步地免费对采购人的技术人员就有关系统安装、维护、操作使用等方面进行现场技术培训，使受训人员能熟练掌握所有的安装测试和维护方法以及操作命令的使用。</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2）技术资料：中标人应向采购人提供不少于以下列明的中文(或英文)技术资料，在货物供货时同时提供；并提供货物相关的证明文件或资料，其费用应包括在报价内。中标后应提供的技术资料如下：</w:t>
      </w:r>
    </w:p>
    <w:p>
      <w:pPr>
        <w:pStyle w:val="null3"/>
        <w:spacing w:before="105" w:after="105"/>
        <w:ind w:firstLine="480"/>
        <w:jc w:val="left"/>
      </w:pPr>
      <w:r>
        <w:rPr>
          <w:rFonts w:ascii="仿宋_GB2312" w:hAnsi="仿宋_GB2312" w:cs="仿宋_GB2312" w:eastAsia="仿宋_GB2312"/>
          <w:sz w:val="24"/>
          <w:shd w:fill="FFFFFF" w:val="clear"/>
        </w:rPr>
        <w:t>1)出厂明细表(装箱单)；</w:t>
      </w:r>
    </w:p>
    <w:p>
      <w:pPr>
        <w:pStyle w:val="null3"/>
        <w:spacing w:before="105" w:after="105"/>
        <w:ind w:firstLine="480"/>
        <w:jc w:val="left"/>
      </w:pPr>
      <w:r>
        <w:rPr>
          <w:rFonts w:ascii="仿宋_GB2312" w:hAnsi="仿宋_GB2312" w:cs="仿宋_GB2312" w:eastAsia="仿宋_GB2312"/>
          <w:sz w:val="24"/>
          <w:shd w:fill="FFFFFF" w:val="clear"/>
        </w:rPr>
        <w:t>2)出厂检验报告、合格证书；</w:t>
      </w:r>
    </w:p>
    <w:p>
      <w:pPr>
        <w:pStyle w:val="null3"/>
        <w:spacing w:before="105" w:after="105"/>
        <w:ind w:firstLine="480"/>
        <w:jc w:val="left"/>
      </w:pPr>
      <w:r>
        <w:rPr>
          <w:rFonts w:ascii="仿宋_GB2312" w:hAnsi="仿宋_GB2312" w:cs="仿宋_GB2312" w:eastAsia="仿宋_GB2312"/>
          <w:sz w:val="24"/>
          <w:shd w:fill="FFFFFF" w:val="clear"/>
        </w:rPr>
        <w:t>3)安装手册；操作手册(中文)；维修手册；</w:t>
      </w:r>
    </w:p>
    <w:p>
      <w:pPr>
        <w:pStyle w:val="null3"/>
        <w:spacing w:before="105" w:after="105"/>
        <w:ind w:firstLine="480"/>
        <w:jc w:val="left"/>
      </w:pPr>
      <w:r>
        <w:rPr>
          <w:rFonts w:ascii="仿宋_GB2312" w:hAnsi="仿宋_GB2312" w:cs="仿宋_GB2312" w:eastAsia="仿宋_GB2312"/>
          <w:sz w:val="24"/>
          <w:shd w:fill="FFFFFF" w:val="clear"/>
        </w:rPr>
        <w:t>4)使用说明书；</w:t>
      </w:r>
    </w:p>
    <w:p>
      <w:pPr>
        <w:pStyle w:val="null3"/>
        <w:spacing w:before="105" w:after="105"/>
        <w:ind w:firstLine="480"/>
        <w:jc w:val="left"/>
      </w:pPr>
      <w:r>
        <w:rPr>
          <w:rFonts w:ascii="仿宋_GB2312" w:hAnsi="仿宋_GB2312" w:cs="仿宋_GB2312" w:eastAsia="仿宋_GB2312"/>
          <w:sz w:val="24"/>
          <w:shd w:fill="FFFFFF" w:val="clear"/>
        </w:rPr>
        <w:t>5)货物安装、调试、维修线路原理图等安装调试资料；</w:t>
      </w:r>
    </w:p>
    <w:p>
      <w:pPr>
        <w:pStyle w:val="null3"/>
        <w:spacing w:before="105" w:after="105"/>
        <w:ind w:firstLine="480"/>
        <w:jc w:val="left"/>
      </w:pPr>
      <w:r>
        <w:rPr>
          <w:rFonts w:ascii="仿宋_GB2312" w:hAnsi="仿宋_GB2312" w:cs="仿宋_GB2312" w:eastAsia="仿宋_GB2312"/>
          <w:sz w:val="24"/>
          <w:shd w:fill="FFFFFF" w:val="clear"/>
        </w:rPr>
        <w:t>6)提供原产地制造商的产品证明；</w:t>
      </w:r>
    </w:p>
    <w:p>
      <w:pPr>
        <w:pStyle w:val="null3"/>
        <w:spacing w:before="105" w:after="105"/>
        <w:ind w:firstLine="480"/>
        <w:jc w:val="left"/>
      </w:pPr>
      <w:r>
        <w:rPr>
          <w:rFonts w:ascii="仿宋_GB2312" w:hAnsi="仿宋_GB2312" w:cs="仿宋_GB2312" w:eastAsia="仿宋_GB2312"/>
          <w:sz w:val="24"/>
          <w:shd w:fill="FFFFFF" w:val="clear"/>
        </w:rPr>
        <w:t>7)合同中要求的其它文件资料。</w:t>
      </w:r>
    </w:p>
    <w:p>
      <w:pPr>
        <w:pStyle w:val="null3"/>
        <w:spacing w:before="105" w:after="105"/>
        <w:ind w:firstLine="420"/>
        <w:jc w:val="left"/>
      </w:pPr>
      <w:r>
        <w:rPr>
          <w:rFonts w:ascii="仿宋_GB2312" w:hAnsi="仿宋_GB2312" w:cs="仿宋_GB2312" w:eastAsia="仿宋_GB2312"/>
          <w:sz w:val="24"/>
          <w:shd w:fill="FFFFFF" w:val="clear"/>
        </w:rPr>
        <w:t>★10、专用工具：中标人应向采购人提供一套维修所需的专用工具及清单。</w:t>
      </w:r>
    </w:p>
    <w:p>
      <w:pPr>
        <w:pStyle w:val="null3"/>
        <w:spacing w:before="105" w:after="105"/>
        <w:ind w:firstLine="420"/>
        <w:jc w:val="left"/>
      </w:pPr>
      <w:r>
        <w:rPr>
          <w:rFonts w:ascii="仿宋_GB2312" w:hAnsi="仿宋_GB2312" w:cs="仿宋_GB2312" w:eastAsia="仿宋_GB2312"/>
          <w:sz w:val="24"/>
          <w:shd w:fill="FFFFFF" w:val="clear"/>
        </w:rPr>
        <w:t>★11、售后服务要求</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1）中标人应对本次所投货物提供</w:t>
      </w:r>
      <w:r>
        <w:rPr>
          <w:rFonts w:ascii="仿宋_GB2312" w:hAnsi="仿宋_GB2312" w:cs="仿宋_GB2312" w:eastAsia="仿宋_GB2312"/>
          <w:sz w:val="24"/>
          <w:b/>
          <w:u w:val="single"/>
          <w:shd w:fill="FFFFFF" w:val="clear"/>
        </w:rPr>
        <w:t>1 年</w:t>
      </w:r>
      <w:r>
        <w:rPr>
          <w:rFonts w:ascii="仿宋_GB2312" w:hAnsi="仿宋_GB2312" w:cs="仿宋_GB2312" w:eastAsia="仿宋_GB2312"/>
          <w:sz w:val="24"/>
          <w:shd w:fill="FFFFFF" w:val="clear"/>
        </w:rPr>
        <w:t>（质量保证期）现场免费保修服务。质量保证期自验收合格签名之日起计算。质量保证期内，须按合同条款提供免费服务，非因操作不当造成要更换的零配件由中标人负责包修、包换。如质量保证期内同一故障发生三次，或在两个月内无法修复，中标人无条件换货。质量保证期满前</w:t>
      </w:r>
      <w:r>
        <w:rPr>
          <w:rFonts w:ascii="仿宋_GB2312" w:hAnsi="仿宋_GB2312" w:cs="仿宋_GB2312" w:eastAsia="仿宋_GB2312"/>
          <w:sz w:val="24"/>
          <w:shd w:fill="FFFFFF" w:val="clear"/>
        </w:rPr>
        <w:t>1个月内中标人应负责对货物进行一次免费全面检查，如发现潜在问题，应负责排除，保证货物正常运行。在此期间，中标人在采购人现场进行安装、调试、集成、试运行直至验收所发生的一切费用由中标人承担且已含在投标总价中。</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在质量保证期内，货物运行发生故障时，中标人在接到采购人故障通知后应在4小时内作出电话响应，确定解决方案后，在48个小时内委派专业技术人员到达现场，免费提供咨询、维修和更换零部件等服务，重大问题或其他较难解决的问题应在4个工作日内给予方案并解决，若在4个工作日内无法及时排除故障，中标人应提供与该货物型号、规格及技术指标相一致的备品或更新的兼容产品以保证正常运行。</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3）质量保证期结束后，中标人应在货物使用地区指定有维修能力的代理机构对货物在必要时进行定期维护和修理。</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4）质量保证期结束后，中标人仍应负责对货物提供售后服务，但只能收取配件成本费。</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中标人须免费对货物进行安装和调试，并列好计划对货物的使用操作、货物维修、故障排除、日常保养等方面提供现场技术培训，直到受训的技术人员能独立操作为止，所发生的一切费用由中标人承担且已含在投标总价中。</w:t>
      </w:r>
    </w:p>
    <w:p>
      <w:pPr>
        <w:pStyle w:val="null3"/>
        <w:spacing w:before="105" w:after="105"/>
        <w:ind w:firstLine="420"/>
        <w:jc w:val="left"/>
      </w:pPr>
      <w:r>
        <w:rPr>
          <w:rFonts w:ascii="仿宋_GB2312" w:hAnsi="仿宋_GB2312" w:cs="仿宋_GB2312" w:eastAsia="仿宋_GB2312"/>
          <w:sz w:val="24"/>
          <w:shd w:fill="FFFFFF" w:val="clear"/>
        </w:rPr>
        <w:t>★12、违约责任条款</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1）采购人在中标人将合同清单上的货物运达指 定地点15个工作日后无正当理由不接收的，或不及时验收的，中标人有权按规定提请有关部门依法处理，并根据处理结果依法由采购人赔偿中标人损失。</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2）中标人所交货物不符合本合同要求的，采购人有权拒收；同时，中标人应向采购人赔偿该合同款总额30%的违约金，且涉及到的部分合同条款采购人有权终止履行。</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中标人不能按时交付货物的，每逾期1日，应按该合同款总额3‰的标准向采购人支付日违约金，逾期超过15日的，采购人有权单方解除本合同，中标人除了应退还已收取的全部货款外，同时中标人还应向采购人偿付该合同款总额30%的违约金。</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4）中标人未经采购人同意单方面终止合同的，中标人除了应向采购人赔偿因合同终止导致的损失外，还应向采购人偿付该合同款总额30%的违约金。</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5）因中标人违约对采购人造成损失的赔偿金及合同约定的违约金均可由采购人从未支付的合同款或履约保证金中扣除。</w:t>
      </w:r>
    </w:p>
    <w:p>
      <w:pPr>
        <w:pStyle w:val="null3"/>
        <w:spacing w:before="105" w:after="105"/>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6）因采购人原因导致中标人未能按合同约定履行的，中标人可免于承担违约责任。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[350782]389003[GK]2025004-1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武夷山市百花幼儿园麒铭都分园学前教育二期校园建设——户外拓展采购项目(二次)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1(武夷山市百花幼儿园麒铭都分园学前教育二期校园建设——户外拓展采购项目)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武夷山市百花幼儿园麒铭都分园学前教育二期校园建设——户外拓展采购项目</w:t>
            </w:r>
          </w:p>
        </w:tc>
        <w:tc>
          <w:tcPr>
            <w:tcW w:type="dxa" w:w="1661"/>
          </w:tcPr>
          <w:p>
            <w:pPr>
              <w:pStyle w:val="null3"/>
              <w:jc w:val="left"/>
            </w:pPr>
            <w:r>
              <w:rPr>
                <w:rFonts w:ascii="仿宋_GB2312" w:hAnsi="仿宋_GB2312" w:cs="仿宋_GB2312" w:eastAsia="仿宋_GB2312"/>
              </w:rPr>
              <w:t xml:space="preserve"> 2766376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[350782]389003[GK]2025004-1</w:t>
      </w:r>
    </w:p>
    <w:p>
      <w:pPr>
        <w:pStyle w:val="null3"/>
        <w:jc w:val="left"/>
      </w:pPr>
      <w:r>
        <w:rPr>
          <w:rFonts w:ascii="仿宋_GB2312" w:hAnsi="仿宋_GB2312" w:cs="仿宋_GB2312" w:eastAsia="仿宋_GB2312"/>
        </w:rPr>
        <w:t>项目名称：</w:t>
      </w:r>
      <w:r>
        <w:rPr>
          <w:rFonts w:ascii="仿宋_GB2312" w:hAnsi="仿宋_GB2312" w:cs="仿宋_GB2312" w:eastAsia="仿宋_GB2312"/>
        </w:rPr>
        <w:t>武夷山市百花幼儿园麒铭都分园学前教育二期校园建设——户外拓展采购项目(二次)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武夷山市百花幼儿园麒铭都分园学前教育二期校园建设——户外拓展采购项目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武夷山市百花幼儿园麒铭都分园学前教育二期校园建设——户外拓展采购项目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武夷山市百花幼儿园麒铭都分园学前教育二期校园建设——户外拓展采购项目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2766376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